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hint="eastAsia" w:ascii="小标宋" w:hAnsi="宋体" w:eastAsia="小标宋"/>
          <w:color w:val="FF0000"/>
          <w:spacing w:val="22"/>
          <w:w w:val="90"/>
          <w:sz w:val="90"/>
          <w:szCs w:val="90"/>
        </w:rPr>
      </w:pPr>
      <w:bookmarkStart w:id="0" w:name="_Hlk18585536"/>
      <w:r>
        <w:rPr>
          <w:rFonts w:hint="eastAsia" w:ascii="小标宋" w:hAnsi="宋体" w:eastAsia="小标宋"/>
          <w:color w:val="0000FF"/>
          <w:spacing w:val="22"/>
          <w:sz w:val="90"/>
          <w:szCs w:val="9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773430</wp:posOffset>
                </wp:positionV>
                <wp:extent cx="5829300" cy="0"/>
                <wp:effectExtent l="0" t="28575" r="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25pt;margin-top:60.9pt;height:0pt;width:459pt;z-index:251659264;mso-width-relative:page;mso-height-relative:page;" filled="f" stroked="t" coordsize="21600,21600" o:gfxdata="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LaXzFPUAAAACwEAAA8AAAAA&#10;AAAAAQAgAAAAIgAAAGRycy9kb3ducmV2LnhtbFBLAQIUABQAAAAIAIdO4kAxMahQ3wEAAJ0DAAAO&#10;AAAAAAAAAAEAIAAAACMBAABkcnMvZTJvRG9jLnhtbFBLBQYAAAAABgAGAFkBAAB0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小标宋" w:hAnsi="宋体" w:eastAsia="小标宋"/>
          <w:color w:val="FF0000"/>
          <w:spacing w:val="22"/>
          <w:w w:val="90"/>
          <w:sz w:val="90"/>
          <w:szCs w:val="90"/>
        </w:rPr>
        <w:t>西安科技大学院处函件</w:t>
      </w:r>
    </w:p>
    <w:p>
      <w:pPr>
        <w:tabs>
          <w:tab w:val="center" w:pos="4680"/>
        </w:tabs>
        <w:spacing w:before="252" w:beforeLines="80" w:line="420" w:lineRule="exact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/>
          <w:color w:val="0000FF"/>
        </w:rPr>
        <w:t xml:space="preserve">                                  </w:t>
      </w:r>
      <w:r>
        <w:rPr>
          <w:rFonts w:hint="eastAsia" w:ascii="仿宋_GB2312" w:hAnsi="宋体" w:eastAsia="仿宋_GB2312"/>
          <w:color w:val="0000FF"/>
          <w:sz w:val="32"/>
          <w:szCs w:val="32"/>
        </w:rPr>
        <w:t xml:space="preserve">        </w:t>
      </w:r>
      <w:r>
        <w:rPr>
          <w:rFonts w:hint="eastAsia" w:ascii="仿宋_GB2312" w:hAnsi="宋体" w:eastAsia="仿宋_GB2312"/>
          <w:sz w:val="32"/>
          <w:szCs w:val="32"/>
        </w:rPr>
        <w:t xml:space="preserve">    </w:t>
      </w:r>
      <w:r>
        <w:rPr>
          <w:rFonts w:hint="eastAsia" w:ascii="仿宋_GB2312" w:hAnsi="宋体-18030" w:eastAsia="仿宋_GB2312" w:cs="宋体-18030"/>
          <w:sz w:val="32"/>
          <w:szCs w:val="32"/>
        </w:rPr>
        <w:t>教务</w:t>
      </w:r>
      <w:r>
        <w:rPr>
          <w:rFonts w:hint="eastAsia" w:ascii="仿宋_GB2312" w:hAnsi="宋体" w:eastAsia="仿宋_GB2312"/>
          <w:sz w:val="32"/>
          <w:szCs w:val="32"/>
        </w:rPr>
        <w:t>函〔20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宋体" w:eastAsia="仿宋_GB2312"/>
          <w:sz w:val="32"/>
          <w:szCs w:val="32"/>
        </w:rPr>
        <w:t>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/>
          <w:sz w:val="32"/>
          <w:szCs w:val="32"/>
        </w:rPr>
        <w:t>号</w:t>
      </w:r>
    </w:p>
    <w:p>
      <w:pPr>
        <w:spacing w:before="157" w:beforeLines="50" w:line="700" w:lineRule="exact"/>
        <w:ind w:firstLine="175" w:firstLineChars="41"/>
        <w:jc w:val="center"/>
        <w:rPr>
          <w:rFonts w:hint="eastAsia" w:ascii="小标宋" w:eastAsia="小标宋"/>
          <w:sz w:val="44"/>
          <w:szCs w:val="44"/>
        </w:rPr>
      </w:pPr>
      <w:r>
        <w:rPr>
          <w:rFonts w:hint="eastAsia" w:ascii="小标宋" w:hAnsi="宋体" w:eastAsia="小标宋"/>
          <w:bCs/>
          <w:spacing w:val="-6"/>
          <w:sz w:val="44"/>
          <w:szCs w:val="44"/>
        </w:rPr>
        <w:t>关于公布</w:t>
      </w:r>
      <w:r>
        <w:rPr>
          <w:rFonts w:hint="eastAsia" w:ascii="小标宋" w:hAnsi="宋体" w:eastAsia="小标宋"/>
          <w:bCs/>
          <w:spacing w:val="-6"/>
          <w:sz w:val="44"/>
          <w:szCs w:val="44"/>
          <w:lang w:val="en-US" w:eastAsia="zh-CN"/>
        </w:rPr>
        <w:t>西安科技大学</w:t>
      </w:r>
      <w:r>
        <w:rPr>
          <w:rFonts w:hint="eastAsia" w:ascii="小标宋" w:eastAsia="小标宋"/>
          <w:sz w:val="44"/>
          <w:szCs w:val="44"/>
        </w:rPr>
        <w:t>第</w:t>
      </w:r>
      <w:r>
        <w:rPr>
          <w:rFonts w:hint="eastAsia" w:ascii="小标宋" w:eastAsia="小标宋"/>
          <w:sz w:val="44"/>
          <w:szCs w:val="44"/>
          <w:lang w:val="en-US" w:eastAsia="zh-CN"/>
        </w:rPr>
        <w:t>四</w:t>
      </w:r>
      <w:r>
        <w:rPr>
          <w:rFonts w:hint="eastAsia" w:ascii="小标宋" w:eastAsia="小标宋"/>
          <w:sz w:val="44"/>
          <w:szCs w:val="44"/>
        </w:rPr>
        <w:t>届</w:t>
      </w:r>
      <w:bookmarkStart w:id="3" w:name="_GoBack"/>
      <w:bookmarkEnd w:id="3"/>
    </w:p>
    <w:p>
      <w:pPr>
        <w:spacing w:before="157" w:beforeLines="50" w:line="700" w:lineRule="exact"/>
        <w:ind w:firstLine="180" w:firstLineChars="41"/>
        <w:jc w:val="center"/>
        <w:rPr>
          <w:rFonts w:hint="eastAsia" w:ascii="Calibri" w:hAnsi="Calibri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大学生市场调查与分析大赛</w:t>
      </w:r>
      <w:r>
        <w:rPr>
          <w:rFonts w:hint="eastAsia" w:ascii="小标宋" w:hAnsi="宋体" w:eastAsia="小标宋"/>
          <w:bCs/>
          <w:spacing w:val="-6"/>
          <w:sz w:val="44"/>
          <w:szCs w:val="44"/>
        </w:rPr>
        <w:t>获奖名单的通知</w:t>
      </w:r>
    </w:p>
    <w:p>
      <w:pPr>
        <w:spacing w:before="315" w:beforeLines="100"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各学院：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为提升学生理论联系实际及创新研究能力，培养学生跨学科合作及团队协作精神，同时引导学生积极参与科技竞赛活动，丰富校园科技创新氛围。学校</w:t>
      </w:r>
      <w:r>
        <w:rPr>
          <w:rStyle w:val="6"/>
          <w:rFonts w:hint="eastAsia" w:ascii="仿宋_GB2312" w:hAnsi="Arial" w:eastAsia="仿宋_GB2312" w:cs="Arial"/>
          <w:b w:val="0"/>
          <w:sz w:val="32"/>
          <w:szCs w:val="32"/>
        </w:rPr>
        <w:t>举办了</w:t>
      </w:r>
      <w:r>
        <w:rPr>
          <w:rFonts w:hint="eastAsia" w:ascii="仿宋_GB2312" w:eastAsia="仿宋_GB2312"/>
          <w:sz w:val="32"/>
          <w:szCs w:val="32"/>
        </w:rPr>
        <w:t>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届大学生市场调查与分析大赛，取得了圆满成功。本次大赛共有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40</w:t>
      </w:r>
      <w:r>
        <w:rPr>
          <w:rFonts w:hint="eastAsia" w:ascii="仿宋_GB2312" w:eastAsia="仿宋_GB2312"/>
          <w:sz w:val="32"/>
          <w:szCs w:val="32"/>
        </w:rPr>
        <w:t>个专业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520</w:t>
      </w:r>
      <w:r>
        <w:rPr>
          <w:rFonts w:hint="eastAsia" w:ascii="仿宋_GB2312" w:eastAsia="仿宋_GB2312"/>
          <w:sz w:val="32"/>
          <w:szCs w:val="32"/>
        </w:rPr>
        <w:t>名学生报名参赛。大赛经过个人赛、团队赛等环节，共评出一等奖1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组，二等奖21组，三等奖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组。现将获奖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名单</w:t>
      </w:r>
      <w:r>
        <w:rPr>
          <w:rFonts w:hint="eastAsia" w:ascii="仿宋_GB2312" w:eastAsia="仿宋_GB2312"/>
          <w:sz w:val="32"/>
          <w:szCs w:val="32"/>
        </w:rPr>
        <w:t>予以公布（详见附件）。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margin">
                  <wp:posOffset>-251460</wp:posOffset>
                </wp:positionH>
                <wp:positionV relativeFrom="page">
                  <wp:posOffset>9944100</wp:posOffset>
                </wp:positionV>
                <wp:extent cx="6120130" cy="0"/>
                <wp:effectExtent l="0" t="28575" r="4445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9.8pt;margin-top:783pt;height:0pt;width:481.9pt;mso-position-horizontal-relative:margin;mso-position-vertical-relative:page;z-index:251660288;mso-width-relative:page;mso-height-relative:page;" filled="f" stroked="t" coordsize="21600,21600" o:allowoverlap="f" o:gfxdata="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04WODXAAAADQEA&#10;AA8AAAAAAAAAAQAgAAAAIgAAAGRycy9kb3ducmV2LnhtbFBLAQIUABQAAAAIAIdO4kBS1ws14gEA&#10;AJ0DAAAOAAAAAAAAAAEAIAAAACYBAABkcnMvZTJvRG9jLnhtbFBLBQYAAAAABgAGAFkBAAB6BQAA&#10;AAA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特此通知。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1590" w:leftChars="300" w:hanging="960" w:hanging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bookmarkStart w:id="1" w:name="_Hlk48574840"/>
      <w:bookmarkStart w:id="2" w:name="_Hlk47887105"/>
      <w:r>
        <w:rPr>
          <w:rFonts w:hint="eastAsia" w:ascii="仿宋_GB2312" w:eastAsia="仿宋_GB2312"/>
          <w:sz w:val="32"/>
          <w:szCs w:val="32"/>
        </w:rPr>
        <w:t>西安科技大学</w:t>
      </w:r>
      <w:bookmarkEnd w:id="1"/>
      <w:r>
        <w:rPr>
          <w:rFonts w:hint="eastAsia" w:ascii="仿宋_GB2312" w:eastAsia="仿宋_GB2312"/>
          <w:sz w:val="32"/>
          <w:szCs w:val="32"/>
        </w:rPr>
        <w:t>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届大学生市场调查与分析大赛获奖名单</w:t>
      </w:r>
      <w:bookmarkEnd w:id="2"/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教务处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</w:t>
      </w:r>
      <w:r>
        <w:rPr>
          <w:rFonts w:ascii="仿宋_GB2312" w:eastAsia="仿宋_GB2312"/>
          <w:sz w:val="32"/>
          <w:szCs w:val="32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2022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 xml:space="preserve">日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</w:p>
    <w:bookmarkEnd w:id="0"/>
    <w:p>
      <w:pPr>
        <w:spacing w:before="157" w:beforeLines="50" w:after="94" w:afterLines="30"/>
        <w:rPr>
          <w:rFonts w:hint="eastAsia" w:ascii="黑体" w:hAnsi="仿宋_GB2312" w:eastAsia="黑体" w:cs="仿宋_GB2312"/>
          <w:b/>
          <w:sz w:val="30"/>
          <w:szCs w:val="3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701" w:right="1474" w:bottom="1474" w:left="1588" w:header="851" w:footer="992" w:gutter="0"/>
          <w:pgNumType w:fmt="numberInDash"/>
          <w:cols w:space="720" w:num="1"/>
          <w:titlePg/>
          <w:docGrid w:type="lines" w:linePitch="315" w:charSpace="0"/>
        </w:sectPr>
      </w:pPr>
    </w:p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附件：</w:t>
      </w: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西安科技大学第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sz w:val="28"/>
          <w:szCs w:val="28"/>
        </w:rPr>
        <w:t>届大学生市场调查与分析大赛获奖名单</w:t>
      </w:r>
    </w:p>
    <w:p>
      <w:pPr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一等奖</w:t>
      </w:r>
    </w:p>
    <w:tbl>
      <w:tblPr>
        <w:tblStyle w:val="4"/>
        <w:tblW w:w="15282" w:type="dxa"/>
        <w:tblInd w:w="-4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8"/>
        <w:gridCol w:w="831"/>
        <w:gridCol w:w="1246"/>
        <w:gridCol w:w="819"/>
        <w:gridCol w:w="1281"/>
        <w:gridCol w:w="785"/>
        <w:gridCol w:w="1223"/>
        <w:gridCol w:w="888"/>
        <w:gridCol w:w="1223"/>
        <w:gridCol w:w="923"/>
        <w:gridCol w:w="1259"/>
        <w:gridCol w:w="10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tblHeader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组长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队员</w:t>
            </w:r>
            <w:r>
              <w:rPr>
                <w:rStyle w:val="8"/>
                <w:rFonts w:eastAsia="仿宋_GB2312"/>
                <w:lang w:val="en-US" w:eastAsia="zh-CN" w:bidi="ar"/>
              </w:rPr>
              <w:t>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队员</w:t>
            </w:r>
            <w:r>
              <w:rPr>
                <w:rStyle w:val="8"/>
                <w:rFonts w:eastAsia="仿宋_GB2312"/>
                <w:lang w:val="en-US" w:eastAsia="zh-CN" w:bidi="ar"/>
              </w:rPr>
              <w:t>3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汉仪书宋二KW" w:hAnsi="汉仪书宋二KW" w:eastAsia="汉仪书宋二KW" w:cs="汉仪书宋二KW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队员</w:t>
            </w:r>
            <w:r>
              <w:rPr>
                <w:rStyle w:val="8"/>
                <w:rFonts w:eastAsia="汉仪书宋二KW"/>
                <w:lang w:val="en-US" w:eastAsia="zh-CN" w:bidi="ar"/>
              </w:rPr>
              <w:t>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队员</w:t>
            </w:r>
            <w:r>
              <w:rPr>
                <w:rStyle w:val="8"/>
                <w:rFonts w:eastAsia="宋体"/>
                <w:lang w:val="en-US" w:eastAsia="zh-CN" w:bidi="ar"/>
              </w:rPr>
              <w:t>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秉心而竞，不坠渊泽</w:t>
            </w:r>
            <w:r>
              <w:rPr>
                <w:rStyle w:val="11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-</w:t>
            </w:r>
            <w:r>
              <w:rPr>
                <w:rStyle w:val="12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内卷背景下陕西大学生就业价值观影响因素研究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张爱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19402050206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闵棋舒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19402050208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魏颖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19402050201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马楠茜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19402080106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贾仕海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19402050227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李琰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突发事件下小区物业管理情况调查——以疫情防控期间为参考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马惠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20402010312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奚梦瑶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19402010316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吴昌翠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19402010321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陈红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19402050209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陈敏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20402020210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方华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非遗新经济，从“新生”到“永生”———关于“非遗+电商”可持续发展的调研报告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邓于亭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21404100117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张可昕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21404100213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席君宇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21404130123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韩忠卿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21404090104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袁维维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21402020220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吕园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西安市社区生鲜行业市场情况及“正大优鲜”店消费机会调查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白雨欣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18404060104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田胜祺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19404110108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杜怡蕾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19404120106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陈梦瑶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梁博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“智止隐患，慧用消防”基于智慧消防的应用调研与前景分析————以西安市为例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卜德玺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20403040205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朱浩强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20403040207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李兴运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20403040206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柳惟益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20403040204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赵娜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20403040219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白磊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‘焦’眉愁眼，不足为‘虑’-西安市大学生焦虑状况调查及影响因素探究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侯智轩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19404120220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刘新星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19402080112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宋卓昊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 xml:space="preserve"> 19402120131  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张爱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19402050206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张孙铭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19404120224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李琰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容貌焦虑的社会性思考-西安市大学生容貌焦虑影响因素及对策研究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向泰静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20402010221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高阳阳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20402010220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刘巧云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21402050209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兰冰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21402080225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陈柳颖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21402080209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丑晓玲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电商扶贫与乡村产业振兴长效机制——生鲜市场新趋势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史璐阳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19405040118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刘攀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20405080111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侯慧敏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19405060213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雍皖苏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20405030122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周学刚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服装类产品的消费评价对西安高校学生购买决策的影响—以淘宝为例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朱宇欣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19402120205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张银花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19402120113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蒋婷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19402120111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王璐瑶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19402120112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施文燕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19402120207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袁晓芳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后疫情时代下劳动力资源向体制内流动的研究与分析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张嘉瑜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20402120218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邹修联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20402020120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王玉倩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20402020119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倪嘉雯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20402010209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王睿瑶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20402020123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立鼎之足，“滞”与“恒”的嬗变与抉择</w:t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——关于陕西汉唐文化传播与发展的调查研究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宋俊怡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20402090213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杨峰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20402010104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任烨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19402120114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郑晓娇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20402010208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吕志鸿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19402090219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白芙蓉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丑晓玲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玩转会员制-关于网络平台会员制消费的调查报告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原佳瑶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20402010119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孙小龙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20402010202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闫如玉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20402010223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陈小雪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20402010124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李明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20402010305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郭道燕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“Z世代”对购物中心跨界融合国风国潮文化的认知状况与发展趋势调研报告——以西安市为例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李亚妮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20402010314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戴子越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20402010123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李慧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20402010118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邢晨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20402080104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彭柏栋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20402080102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杨利红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“人间烟火气，氤氲于人心”——新零售背景下传统地摊现状及发展前景研究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张慧玲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19402090101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陈子忆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19402090202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闫洪杰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19402090125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张璐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19402090217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李睿洋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19402090216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史玉芳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购物中心怎样讲好“中国故事”—关于国风国潮文化市场的调查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石宇龙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19402080224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谢嘉航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19402010208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吴荣丽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19402080212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汪冰冰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19402010214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薛探探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19402080219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史恭龙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center"/>
        <w:rPr>
          <w:rStyle w:val="12"/>
          <w:rFonts w:hint="eastAsia" w:ascii="宋体" w:hAnsi="宋体" w:eastAsia="宋体" w:cs="宋体"/>
          <w:i w:val="0"/>
          <w:iCs w:val="0"/>
          <w:color w:val="000000"/>
          <w:sz w:val="18"/>
          <w:szCs w:val="18"/>
          <w:lang w:val="en-US" w:eastAsia="zh-CN" w:bidi="ar"/>
        </w:rPr>
      </w:pPr>
    </w:p>
    <w:p>
      <w:pPr>
        <w:rPr>
          <w:rFonts w:hint="eastAsia" w:ascii="黑体" w:hAnsi="黑体" w:eastAsia="黑体" w:cs="黑体"/>
          <w:sz w:val="24"/>
          <w:lang w:val="en-US" w:eastAsia="zh-CN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二等奖</w:t>
      </w:r>
    </w:p>
    <w:tbl>
      <w:tblPr>
        <w:tblStyle w:val="4"/>
        <w:tblW w:w="15276" w:type="dxa"/>
        <w:tblInd w:w="-4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0"/>
        <w:gridCol w:w="831"/>
        <w:gridCol w:w="1246"/>
        <w:gridCol w:w="819"/>
        <w:gridCol w:w="1281"/>
        <w:gridCol w:w="784"/>
        <w:gridCol w:w="1223"/>
        <w:gridCol w:w="877"/>
        <w:gridCol w:w="1212"/>
        <w:gridCol w:w="934"/>
        <w:gridCol w:w="1260"/>
        <w:gridCol w:w="10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tblHeader/>
        </w:trPr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组长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队员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队员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队员4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队员5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“知识经济时代，你会为内容付费吗？”——关于大学生知识付费意愿的影响因素分析调查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郝嘉怡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19402020104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毛晓艳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19402020105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史泽华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20402010214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吕格源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20402010213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杨晴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消费维权让你emo了吗？——西安市消费者维权意识的调查与分析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姜孟莉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20402010313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王诗涵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20402090114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程丹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20402090122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李诗雨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19402080107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丑晓玲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朱黎佳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“盲盒经济”现状及消费者行为调查与分析—以泡泡玛特为例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蔡莹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20402120120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艾倩颐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20402120116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胡泽宇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20402120117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袁心仪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20402120118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陈慧敏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20402120119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李琰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便利快捷线上购，简单容易模式优——关于生鲜电商平台中发展现状调查研究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王芬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19402080209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薛岳儿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19402080205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李兰溪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19402120217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薛淼月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19402080111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薛一丹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20402120214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郝晓玲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索瑞霞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“主动”一步，健康一点——西安市中青年群体主动健康现状研究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杨傲群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19402050117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陈宇军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19401010123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贺亚荣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19402050214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董迎春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19409040126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孙庆兰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今天你“摸鱼”了吗-基于摸鱼效应的影响因素分析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解彦彬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19405080208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樊奕霖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19405080209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杨阳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19405080206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李龙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19405080106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李翔宇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19405080207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李帅田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垃圾分类，共创美好生态——西安垃圾分类情况调查研究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周天乐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19402050224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何志超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19402050129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孔珅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20402090218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余海燕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19409050305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李振宇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张根林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“志愿”凝魂，“冬奥”峥嵘——基于冬奥会大学生志愿服务体验愿景调查与分析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梁星宇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20402020124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田嘉玮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19405040114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李一凡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20402010323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舒雅薇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20402010318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随子昂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21402020202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孙庆兰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智能手机品牌使用及忠诚度市场调查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张秋明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19402020203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齐梦佳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19402020216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苏美玉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19402020204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雷玉凡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19402020211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郝晓玲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唤醒千年之美—对陕西非遗文化传承情况的调查与分析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李丹阳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19402050114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王若晨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19402070109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翟笑臣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19402050230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李艳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19402050120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19402070127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陈铁华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嗨锅自由</w:t>
            </w: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——</w:t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疫情下西安市自嗨锅市场发展现状调研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雷鑫雨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20423020216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黄金虎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18403070318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王涛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20403050202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陈德敏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19402050106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许坪坪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19409040101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王萍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今天你买咖啡了吗？——影响西安市咖啡购买因素分析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徐童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19402080101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贾朵薇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19402080103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龚双翼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19402080104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周灿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19402080117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古丽其合热•艾尔西丁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19402080202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郝晓玲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西安市城六区购物中心讲好“中国故事”调查报告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赵婉洋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20402020217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杨婉滢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20402020216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袁媛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20402020218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陈祖杰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20402020220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云小红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许建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“双减”政策下家长压力变化及课外培训选择偏好度情况调查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王庚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20402120207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张蓉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20403080123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李宜林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20403080119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吴安波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国货“活”风—国潮当道下的现代文化服装设计调查研究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苏童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20405040113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撒凯阳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18392706912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张琛明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20405040116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张嘉乐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20405040111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文新弛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20405040127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陈佳立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布局C端市场，预制菜该选谁？——关于西安市预制菜C端市场调查研究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石静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20402010321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朱欢欢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20402020118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程仕垚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20402090110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凌小荆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20402010310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董惠惠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20402020213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朱春燕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“华为”掀起浪潮——高校学生对华为产品态度及影响因素调查分析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侯静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19402080102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祁欢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19402080109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李鑫蕊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19402080110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李想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19402080221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郝晓玲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长安文化的认知程度及其年轻态表达的需求分析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黄千翔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19410080315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谢容宇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19403070430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吴钰婷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20402120215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董钰哲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20402120115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丁文杰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袁晓芳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刘旸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疫情对大学生就业影响调查及分析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杨可欣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19402080208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潘琦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19402080210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王露露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19402080211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熊丹柠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19402120216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邸鸿喜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西安科技大学奶茶市场调研报告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陈越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19402020125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陈锡玮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19402020219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王瑞堃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19410080222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罗怡平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19409050304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李琰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高校大学生学校归属感调查研究</w:t>
            </w: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-</w:t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以西安高校为例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赵雨玮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19402120212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何雅静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19402120214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田甜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19402120215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曹超鑫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19402120126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王雨萱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19402120213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袁晓芳</w:t>
            </w:r>
          </w:p>
        </w:tc>
      </w:tr>
    </w:tbl>
    <w:p>
      <w:pPr>
        <w:rPr>
          <w:rFonts w:hint="eastAsia" w:ascii="黑体" w:hAnsi="黑体" w:eastAsia="黑体" w:cs="黑体"/>
          <w:sz w:val="24"/>
          <w:lang w:val="en-US" w:eastAsia="zh-CN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三等奖</w:t>
      </w:r>
    </w:p>
    <w:tbl>
      <w:tblPr>
        <w:tblStyle w:val="4"/>
        <w:tblW w:w="15269" w:type="dxa"/>
        <w:tblInd w:w="-4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1"/>
        <w:gridCol w:w="819"/>
        <w:gridCol w:w="1258"/>
        <w:gridCol w:w="819"/>
        <w:gridCol w:w="1281"/>
        <w:gridCol w:w="773"/>
        <w:gridCol w:w="1234"/>
        <w:gridCol w:w="889"/>
        <w:gridCol w:w="1211"/>
        <w:gridCol w:w="923"/>
        <w:gridCol w:w="1266"/>
        <w:gridCol w:w="10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tblHeader/>
        </w:trPr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组长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队员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队员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队员4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队员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今天你网购了吗？-关于大学生解决消费问题的对策研究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王倩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20407020623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蔡宇婷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20407020624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邓子先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20407020604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孙庆兰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上好恋爱这一课——大学生恋爱观调查和研究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万克凤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19402050108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袁雅婕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19402050107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曹睿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19402050110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韩心雨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19402050113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李栗企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19402050123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陈铁华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一“墩”难求——文化符号传播中华文明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吴益恒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20404050314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周雅珍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20409050121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刘梦洁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20404110127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韩宇航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20404050313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王为民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20411070301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丑晓玲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家常便饭——疫情下西安市民对方便米饭购买行为及潜在消费者需求的调查研究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李冉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19402120222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张悦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19402120219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蔺嘉琪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19402120109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王婵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19402050215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王煜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19402050115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袁晓芳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让鸡肉帮肌肉的心动选择</w:t>
            </w: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——</w:t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关于健身鸡肉产品消费者偏好的调查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张妍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20402120112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崇怡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20402120110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宋心怡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20402120111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薛黎明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20402120113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吴安波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商超活动如何影响</w:t>
            </w: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Z</w:t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世代人群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何美玲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19402010205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文一庆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19402010206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黄景悦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19402010105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王玉婵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19407010302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刘春阳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21402050103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杨利红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消费者对于农产品的购买心理和购买渠道的调查研究——以西安市为例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孟泽佳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18402080222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郑诗颖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18402080220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郑斯睿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18402080223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史恭龙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“做自己的主宰”——基于陕西省大学生新潮消费行为的调查研究与分析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孙国荣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18402090206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陈雅文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18402020223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段思颖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18402070101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王慧敏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18402070114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白芙蓉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重“权”重“益”—西安市消费者权益保护调查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曹启隆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19406100130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杜文天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19406100205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陈彦宏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19406100117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范耀文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19406100125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谢文婧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21402080114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吴安波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即食方便食品市场分析</w:t>
            </w: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-</w:t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以自嗨锅为例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易帆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19402050109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强屿辰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19402020108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金磊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19402020114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李鸿睿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19402050118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翟芝萱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19402050109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白芙蓉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“身临其境”—购物中心如何打造受欢迎的沉浸式体验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王莎南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19402010209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郭倩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19402010207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王爽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19402010210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田晨豆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19402010216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王萱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19402010220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李琰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养宠人群的产品需求调查研究分析——以陕西省为例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刘欣悦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19402090212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尚娇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19402090213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张佳怡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19402090214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杨雪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19402090215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白芙蓉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校园网用户满意度调查—以西安科技大学为例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鲁文杰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19402010329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丁清泽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19402010328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席思杰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19402010308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于菁源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19402010313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任启谋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19402010126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王新红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大学生电脑消费市场调研报告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王依莎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19402020214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唐灵利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19402020212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陈岩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19402020213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李琰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关于淘宝为何能从各个APP中脱颖而出———影响因素调查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吴欣惠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19402090116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曾钰桐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19402090115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姜万钰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19402090117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雷勇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19402090122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马元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19402090119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白芙蓉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大学生恋爱观调查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马含蕾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19402080115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刘俊杨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19402080113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李姝婉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19402080114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贾沐萦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19402080116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李琰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网红经济“破圈”效应对西安旅游发展的影响研究——以秦始皇兵马俑为例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陈航丹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20402120216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魏田田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20402120217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成果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20402080212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邓佳兴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20402010419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黄维模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国之风光-国产运动品牌的崛起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吴婷婷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20407020627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李佳鑫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20407020625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乌雪妮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20407020626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王欣瑶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20407020628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大学生对宿舍设施的满意度调查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高芙蓉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19402080214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高盼盼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19402080214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闫可心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19402080216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田方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今天你上网课了么—基于疫情期间西安市大学生线上网课情况调查研究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赵妍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20402090123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杨德英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20402090214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伏原慧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20402090216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任玉侠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20402010109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向娟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20402010108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王岚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关于即食类方便食品市场需求调查分析即对策研究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谢子腾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20411070504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刘自频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20406050302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张家豪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20406050329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杨世豪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20411070508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薛胜康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20411070503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张玉峰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今天上课你睡了嘛？——当代大学生“沉睡”现象调查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张横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21402020208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李笑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20402080109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刘浩然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21402020211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张骏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21402120204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宁哲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21402080206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邸鸿喜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邹绍辉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今天你网易云了吗</w:t>
            </w: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—</w:t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关于大学生对音乐类</w:t>
            </w: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APP</w:t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使用情况调查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刘婕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19402020111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张雪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19402020113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余明倩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19402020112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段若琪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19402020115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沈欣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19402020201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李琰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团队协作差异带来产出绩效的不同</w:t>
            </w: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——</w:t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基于西科大</w:t>
            </w: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“</w:t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挑战杯</w:t>
            </w: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”</w:t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团队的调查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韩凯光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19407010124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容仪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19407010107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冀汶莉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人工智能技术对就业的影响的调研——基于西安市工业机器人安装量的数据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张博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19407060214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王郁盈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20407120127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陈振兴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幽门螺杆菌检测试纸的受众度和推广策略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丁祎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20402120212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陈洋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20402120224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马玲慧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20402080223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张婉婷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20402010326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刘佳园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20402080124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吴安波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VIP制度下的生活－针对大学生对VIP充值消费的看法和调查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李佳怡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20407020428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孙静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20407020430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吴莹莹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20407020429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魏孟媛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20407020425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邸鸿喜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购物平台大咖之间的角逐</w:t>
            </w: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-</w:t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拼多多</w:t>
            </w: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vs</w:t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淘宝</w:t>
            </w: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vs</w:t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京东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安佳乐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21402050213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朱小宇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21402050212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杨钰莹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21402050214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今天你 emo 了吗？——关于疫情对大学生心理状况影响的调查研究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杨一帆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19402080213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兰珂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19402080217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贾妮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19402080218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孙鹏程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19402080119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林凯宇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19402080227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郝晓玲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王者荣耀广受欢迎背后的营销策略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黄俊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20409040228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柳成林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20409040229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张昕煜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20409040230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陈俊宏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19409040219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林伟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二维码在大型购物广场中的应用场景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张紫怡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19401020109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宋昆儒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19404120327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张驰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20407050328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张心悦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21402010216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张盈盈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21402050109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疫情影响下的食品企业及商家经营现状调研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刘锦华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20407020318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郑大鑫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20407020321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“</w:t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狂欢</w:t>
            </w: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”</w:t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陷阱</w:t>
            </w: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-</w:t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基于大学生消费节超额消费现状及背后原因分析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寇秦蒙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20407020427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黄明伟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20407020518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杜正康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20407050317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郭道燕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品牌鸡蛋消费机会及消费者对品牌鸡蛋认可度的调查分析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张淑娟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20402090219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李根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20402090212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蔡金媛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20402090217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崔玛丽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20402010423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马一丹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20402020111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李玲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center"/>
        <w:rPr>
          <w:rStyle w:val="12"/>
          <w:rFonts w:hint="eastAsia" w:ascii="宋体" w:hAnsi="宋体" w:eastAsia="宋体" w:cs="宋体"/>
          <w:i w:val="0"/>
          <w:iCs w:val="0"/>
          <w:color w:val="000000"/>
          <w:sz w:val="18"/>
          <w:szCs w:val="18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优秀指导老师</w:t>
      </w:r>
    </w:p>
    <w:tbl>
      <w:tblPr>
        <w:tblStyle w:val="4"/>
        <w:tblW w:w="13862" w:type="dxa"/>
        <w:jc w:val="center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2310"/>
        <w:gridCol w:w="2310"/>
        <w:gridCol w:w="2310"/>
        <w:gridCol w:w="2310"/>
        <w:gridCol w:w="2312"/>
      </w:tblGrid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吕园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方华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陈梦瑶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梁博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白磊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丑晓玲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周学刚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袁晓芳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张喆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白芙蓉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杨利红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史玉芳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史恭龙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郭道燕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center"/>
        <w:rPr>
          <w:rStyle w:val="12"/>
          <w:rFonts w:hint="eastAsia" w:ascii="宋体" w:hAnsi="宋体" w:eastAsia="宋体" w:cs="宋体"/>
          <w:i w:val="0"/>
          <w:iCs w:val="0"/>
          <w:color w:val="000000"/>
          <w:sz w:val="18"/>
          <w:szCs w:val="18"/>
          <w:lang w:val="en-US" w:eastAsia="zh-CN" w:bidi="ar"/>
        </w:rPr>
      </w:pPr>
    </w:p>
    <w:sectPr>
      <w:pgSz w:w="16838" w:h="11906" w:orient="landscape"/>
      <w:pgMar w:top="1588" w:right="1701" w:bottom="1474" w:left="1474" w:header="851" w:footer="992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</w:p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wordWrap w:val="0"/>
      <w:ind w:right="560"/>
      <w:jc w:val="right"/>
      <w:rPr>
        <w:rFonts w:hint="eastAsia"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wNDNlYjMwOWIxOGFjODBhMDE3NmU0N2RhNzM2NGMifQ=="/>
  </w:docVars>
  <w:rsids>
    <w:rsidRoot w:val="790A2E92"/>
    <w:rsid w:val="2D466F4B"/>
    <w:rsid w:val="30D4049E"/>
    <w:rsid w:val="359F4FCF"/>
    <w:rsid w:val="362E00A0"/>
    <w:rsid w:val="5B0E5BC1"/>
    <w:rsid w:val="68E60381"/>
    <w:rsid w:val="790A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qFormat/>
    <w:uiPriority w:val="0"/>
    <w:rPr>
      <w:b/>
      <w:bCs/>
    </w:rPr>
  </w:style>
  <w:style w:type="character" w:customStyle="1" w:styleId="7">
    <w:name w:val="font01"/>
    <w:basedOn w:val="5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8">
    <w:name w:val="font81"/>
    <w:basedOn w:val="5"/>
    <w:qFormat/>
    <w:uiPriority w:val="0"/>
    <w:rPr>
      <w:rFonts w:ascii="Arial" w:hAnsi="Arial" w:cs="Arial"/>
      <w:b/>
      <w:bCs/>
      <w:color w:val="000000"/>
      <w:sz w:val="20"/>
      <w:szCs w:val="20"/>
      <w:u w:val="none"/>
    </w:rPr>
  </w:style>
  <w:style w:type="character" w:customStyle="1" w:styleId="9">
    <w:name w:val="font51"/>
    <w:basedOn w:val="5"/>
    <w:qFormat/>
    <w:uiPriority w:val="0"/>
    <w:rPr>
      <w:rFonts w:hint="default" w:ascii="汉仪书宋二KW" w:hAnsi="汉仪书宋二KW" w:eastAsia="汉仪书宋二KW" w:cs="汉仪书宋二KW"/>
      <w:b/>
      <w:bCs/>
      <w:color w:val="000000"/>
      <w:sz w:val="20"/>
      <w:szCs w:val="20"/>
      <w:u w:val="none"/>
    </w:rPr>
  </w:style>
  <w:style w:type="character" w:customStyle="1" w:styleId="10">
    <w:name w:val="font7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">
    <w:name w:val="font4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31"/>
    <w:basedOn w:val="5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4">
    <w:name w:val="font61"/>
    <w:basedOn w:val="5"/>
    <w:qFormat/>
    <w:uiPriority w:val="0"/>
    <w:rPr>
      <w:rFonts w:hint="default" w:ascii="汉仪书宋二KW" w:hAnsi="汉仪书宋二KW" w:eastAsia="汉仪书宋二KW" w:cs="汉仪书宋二KW"/>
      <w:color w:val="000000"/>
      <w:sz w:val="20"/>
      <w:szCs w:val="20"/>
      <w:u w:val="none"/>
    </w:rPr>
  </w:style>
  <w:style w:type="character" w:customStyle="1" w:styleId="15">
    <w:name w:val="font101"/>
    <w:basedOn w:val="5"/>
    <w:qFormat/>
    <w:uiPriority w:val="0"/>
    <w:rPr>
      <w:rFonts w:ascii="Arial" w:hAnsi="Arial" w:cs="Arial"/>
      <w:b/>
      <w:bCs/>
      <w:color w:val="000000"/>
      <w:sz w:val="20"/>
      <w:szCs w:val="20"/>
      <w:u w:val="none"/>
    </w:rPr>
  </w:style>
  <w:style w:type="character" w:customStyle="1" w:styleId="16">
    <w:name w:val="font9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7">
    <w:name w:val="font112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21"/>
    <w:basedOn w:val="5"/>
    <w:qFormat/>
    <w:uiPriority w:val="0"/>
    <w:rPr>
      <w:rFonts w:ascii="Arial" w:hAnsi="Arial" w:cs="Arial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3582</Words>
  <Characters>6667</Characters>
  <Lines>0</Lines>
  <Paragraphs>0</Paragraphs>
  <TotalTime>3</TotalTime>
  <ScaleCrop>false</ScaleCrop>
  <LinksUpToDate>false</LinksUpToDate>
  <CharactersWithSpaces>6772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2022-04-12T02:06:00Z</dcterms:created>
  <dc:creator>llll</dc:creator>
  <cp:lastModifiedBy>张奇</cp:lastModifiedBy>
  <dcterms:modified xsi:type="dcterms:W3CDTF">2022-04-28T02:46:07Z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ICV">
    <vt:lpwstr>3015F17AB3D0430298106415B75B0076</vt:lpwstr>
  </property>
  <property fmtid="{D5CDD505-2E9C-101B-9397-08002B2CF9AE}" pid="4" name="commondata">
    <vt:lpwstr>eyJoZGlkIjoiNjcwNDNlYjMwOWIxOGFjODBhMDE3NmU0N2RhNzM2NGMifQ==</vt:lpwstr>
  </property>
</Properties>
</file>