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宋体" w:eastAsia="小标宋"/>
          <w:color w:val="0000FF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773430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9pt;height:0pt;width:459pt;z-index:251659264;mso-width-relative:page;mso-height-relative:page;" filled="f" stroked="t" coordsize="21600,21600" o:gfxdata="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aXzFPUAAAACwEAAA8AAAAAAAAAAQAgAAAAIgAAAGRycy9kb3ducmV2LnhtbFBLAQIU&#10;ABQAAAAIAIdO4kAx8cBX9wEAAO0DAAAOAAAAAAAAAAEAIAAAACMBAABkcnMvZTJvRG9jLnhtbFBL&#10;BQYAAAAABgAGAFkBAACM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widowControl/>
        <w:jc w:val="center"/>
        <w:rPr>
          <w:rFonts w:hint="eastAsia"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关于组织我校师生参加第二届陕西省工业和信息化技术技能大赛</w:t>
      </w:r>
      <w:r>
        <w:rPr>
          <w:rFonts w:hint="default" w:ascii="小标宋" w:hAnsi="宋体" w:eastAsia="小标宋"/>
          <w:sz w:val="44"/>
          <w:szCs w:val="44"/>
          <w:lang w:val="en-US" w:eastAsia="zh-CN"/>
        </w:rPr>
        <w:t>—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汽车芯片开发应用和工业互联网</w:t>
      </w:r>
      <w:r>
        <w:rPr>
          <w:rFonts w:hint="default" w:ascii="小标宋" w:hAnsi="宋体" w:eastAsia="小标宋"/>
          <w:sz w:val="44"/>
          <w:szCs w:val="44"/>
          <w:lang w:val="en-US" w:eastAsia="zh-CN"/>
        </w:rPr>
        <w:t>安全赛项的通知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各学院: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关于举办第二届陕西省工业和信息化技术技能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大赛—汽车芯片开发应用和工业互联网安全赛项的通知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》（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陕工信发〔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273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）文件通知，</w:t>
      </w:r>
      <w:r>
        <w:rPr>
          <w:rFonts w:hint="eastAsia" w:ascii="仿宋_GB2312" w:hAnsi="仿宋" w:eastAsia="仿宋_GB2312"/>
          <w:sz w:val="32"/>
          <w:szCs w:val="32"/>
        </w:rPr>
        <w:t>经研究，决定组织我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校师生参加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大赛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现将具体事宜通知如下: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 xml:space="preserve">一、组织领导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本次大赛为省级一类职业技能大赛。根据《关于举办第二届陕西省工业和信息化技术技能大赛的通知》（陕工信发〔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号），第二届陕西省工业和信息化技术技能大赛已成立组委会，由大赛组委会负责两个赛项整体组织协调工作，其成员由主办单位及相关部门的负责同志担任。组委会下设办公室，具体承担大赛组织安排和日常管理工作，办公室设在省工业和信息化厅人事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二、赛项设置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大赛设半导体分立器件和集成电路装调工（汽车芯片开发应用）、网络与信息安全管理员Ｓ（工业互联网安全）两个赛项。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三、竞赛内容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各赛项分理论考试和实践操作两部分。其中，理论考试占总成绩的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20%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，实践操作占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80%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。相关要求由大赛组委会办公室另行通知。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四、竞赛组织方式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（一）竞赛分组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半导体分立器件和集成电路装调工（汽车芯片开发应用）赛项为双人团体赛；网络与信息安全管理员Ｓ（工业互联网安全）赛项为三人团体赛。各赛项均分为职工组（含教师）和学生组两个竞赛组别。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（二）报名条件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具有各赛项相关职业工作经历的全省各类企事业单位和驻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陕中央企业的一线在职职工，高等院校、职业院校（含技工院校）的教师和学生。其中，学生组比赛选手需为相关专业全日制在籍学生。参赛选手年龄一般不超过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周岁。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已获得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中华技能大奖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全国技术能手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陕西省技术能手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”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荣誉称号的人员，不得以选手身份参赛。具有全日制学籍的在校创业学生不得以职工身份参赛。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（三）参赛名额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西安市可选派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6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队选手（职工组、学生组各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队），其他市（区）可分别选派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队选手（职工组、学生组各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队）；高等院校、职业院校可分别选派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队选手（职工组、学生组各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队）；省属企业、中央驻陕单位每家单位推荐职工组参赛队伍不超过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大赛组委会可根据各赛项实际报名情况调剂参赛名额，并依据最终报名人数决定是否组织省级预赛。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 xml:space="preserve">五、大赛时间和地点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大赛初步定于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月下旬举办，具体时间、地点及有关事项由大赛组委会办公室另行通知。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奖励办法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（一）大赛各赛项各组别设一等奖、二等奖、三等奖若干名，一等奖每队发放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2000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元奖金，二等奖每队发放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1500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元奖金，三等奖每队发放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1000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元奖金，并颁发证书。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（二）对获得大赛各赛项各组别第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名且为职工（教师）身份的选手，经省竞赛委员会办公室核准后，授予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陕西省技术能手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称号。按照省人力资源和社会保障厅相关规定办理技师职业资格（技能等级）证书，已具有技师职业资格（技能等级）的，可办理高级技师职业资格（技能等级）证书。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（三）对获得大赛各赛项各组别第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名且为职业院校学生身份的选手，按照省人力资源和社会保障厅相关规定办理高级工职业资格（技能等级）证书，已具有高级工职业资格（技能等级）的，可办理技师职业资格（技能等级）证书。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（四）对获得大赛各赛项各组别第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名且年龄在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35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周岁以下的职工（教师）身份选手，符合条件的，按程序向共青团陕西省委推荐授予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陕西省优秀（杰出）青年岗位能手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称号。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（五）大赛各赛项获得职工组第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名队伍中理论成绩最高且符合条件的选手，可在次年度由其所在地按程序优先推荐评选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陕西省五一劳动奖章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（六）组委会颁发的其他奖项。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对各赛项各组别决赛一等奖获奖队伍的教练（每支参赛队伍指定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名教练），颁发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优秀教练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对各赛项各组别决赛一等奖获奖队伍所在单位，颁发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冠军选手单位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奖牌和证书。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对贡献突出的协办和技术支持单位，颁发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突出贡献单位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奖牌和证书。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对在大赛组织工作中表现突出的单位，颁发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优秀组织单位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奖牌和证书；对在大赛中组织工作表现突出的个人，颁发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优秀组织工作者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对在大赛执裁工作中表现突出的个人，颁发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优秀裁判员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证书。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其中，第（一）至（五）项最终奖励名额，由大赛组委会根据各组别报名情况另行确定。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 xml:space="preserve">七、大赛报名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eastAsia="仿宋_GB2312"/>
          <w:highlight w:val="green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报名截止时间为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日，报名参赛的队伍需提交《参赛队报名表》（见附件）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各学院将报名表发送至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50039019@qq.com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联系人：张奇，83856235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</w:t>
      </w:r>
      <w:r>
        <w:rPr>
          <w:rFonts w:hint="eastAsia" w:ascii="仿宋_GB2312" w:eastAsia="仿宋_GB2312"/>
          <w:color w:val="000000"/>
          <w:sz w:val="32"/>
          <w:szCs w:val="32"/>
        </w:rPr>
        <w:t>各学院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高度重视，积极组织，确保本次</w:t>
      </w:r>
      <w:r>
        <w:rPr>
          <w:rFonts w:hint="eastAsia" w:ascii="仿宋_GB2312" w:eastAsia="仿宋_GB2312"/>
          <w:color w:val="000000"/>
          <w:sz w:val="32"/>
          <w:szCs w:val="32"/>
        </w:rPr>
        <w:t>大赛竞赛顺利举行。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参赛队报名表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                    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 xml:space="preserve">2023 年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/>
          <w:color w:val="000000"/>
          <w:kern w:val="0"/>
          <w:sz w:val="32"/>
          <w:szCs w:val="32"/>
        </w:rPr>
        <w:t>日</w:t>
      </w:r>
    </w:p>
    <w:p>
      <w:pPr>
        <w:jc w:val="both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>
      <w:pPr>
        <w:widowControl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附件：参赛队报名表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</w:rPr>
        <w:t xml:space="preserve">参赛单位（盖章）： 参赛项目： </w:t>
      </w:r>
    </w:p>
    <w:tbl>
      <w:tblPr>
        <w:tblStyle w:val="7"/>
        <w:tblW w:w="9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135"/>
        <w:gridCol w:w="1505"/>
        <w:gridCol w:w="655"/>
        <w:gridCol w:w="622"/>
        <w:gridCol w:w="1603"/>
        <w:gridCol w:w="128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身份</w:t>
            </w:r>
          </w:p>
        </w:tc>
        <w:tc>
          <w:tcPr>
            <w:tcW w:w="113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5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22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603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单位及职务</w:t>
            </w:r>
          </w:p>
        </w:tc>
        <w:tc>
          <w:tcPr>
            <w:tcW w:w="1287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职称技</w:t>
            </w:r>
          </w:p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能等级</w:t>
            </w:r>
          </w:p>
        </w:tc>
        <w:tc>
          <w:tcPr>
            <w:tcW w:w="1800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手机号码</w:t>
            </w:r>
          </w:p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领队</w:t>
            </w:r>
          </w:p>
        </w:tc>
        <w:tc>
          <w:tcPr>
            <w:tcW w:w="113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50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65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22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1603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电控，无</w:t>
            </w:r>
          </w:p>
        </w:tc>
        <w:tc>
          <w:tcPr>
            <w:tcW w:w="1287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高级技师</w:t>
            </w:r>
          </w:p>
        </w:tc>
        <w:tc>
          <w:tcPr>
            <w:tcW w:w="1800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130xxx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教练</w:t>
            </w:r>
          </w:p>
        </w:tc>
        <w:tc>
          <w:tcPr>
            <w:tcW w:w="113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李四</w:t>
            </w:r>
          </w:p>
        </w:tc>
        <w:tc>
          <w:tcPr>
            <w:tcW w:w="150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3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7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选手</w:t>
            </w:r>
          </w:p>
        </w:tc>
        <w:tc>
          <w:tcPr>
            <w:tcW w:w="113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王五</w:t>
            </w:r>
          </w:p>
        </w:tc>
        <w:tc>
          <w:tcPr>
            <w:tcW w:w="150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3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7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  <w:t>选手</w:t>
            </w:r>
          </w:p>
        </w:tc>
        <w:tc>
          <w:tcPr>
            <w:tcW w:w="113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2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3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7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</w:tcPr>
          <w:p>
            <w:pPr>
              <w:pStyle w:val="2"/>
              <w:outlineLvl w:val="0"/>
              <w:rPr>
                <w:rFonts w:ascii="仿宋_GB2312" w:hAnsi="仿宋_GB2312" w:eastAsia="仿宋_GB2312" w:cs="仿宋_GB2312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sz w:val="20"/>
          <w:szCs w:val="22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</w:rPr>
        <w:t xml:space="preserve">填表人：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      </w:t>
      </w:r>
      <w:r>
        <w:rPr>
          <w:rFonts w:ascii="仿宋_GB2312" w:hAnsi="仿宋_GB2312" w:eastAsia="仿宋_GB2312" w:cs="仿宋_GB2312"/>
          <w:color w:val="000000"/>
          <w:kern w:val="0"/>
          <w:sz w:val="24"/>
        </w:rPr>
        <w:t>手机号码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：</w:t>
      </w:r>
    </w:p>
    <w:p>
      <w:pPr>
        <w:pStyle w:val="2"/>
        <w:rPr>
          <w:sz w:val="40"/>
          <w:szCs w:val="22"/>
        </w:rPr>
      </w:pPr>
    </w:p>
    <w:p>
      <w:pPr>
        <w:widowControl/>
        <w:jc w:val="left"/>
        <w:rPr>
          <w:sz w:val="20"/>
          <w:szCs w:val="22"/>
        </w:rPr>
      </w:pPr>
    </w:p>
    <w:p>
      <w:pPr>
        <w:widowControl/>
        <w:jc w:val="left"/>
        <w:rPr>
          <w:sz w:val="20"/>
          <w:szCs w:val="22"/>
        </w:rPr>
      </w:pPr>
    </w:p>
    <w:p>
      <w:pPr>
        <w:widowControl/>
        <w:jc w:val="left"/>
        <w:rPr>
          <w:sz w:val="20"/>
          <w:szCs w:val="22"/>
        </w:rPr>
      </w:pPr>
    </w:p>
    <w:p>
      <w:pPr>
        <w:widowControl/>
        <w:jc w:val="left"/>
        <w:rPr>
          <w:sz w:val="20"/>
          <w:szCs w:val="22"/>
        </w:rPr>
      </w:pPr>
    </w:p>
    <w:p>
      <w:pPr>
        <w:widowControl/>
        <w:jc w:val="left"/>
        <w:rPr>
          <w:sz w:val="20"/>
          <w:szCs w:val="22"/>
        </w:rPr>
      </w:pPr>
    </w:p>
    <w:p>
      <w:pPr>
        <w:widowControl/>
        <w:jc w:val="left"/>
        <w:rPr>
          <w:sz w:val="20"/>
          <w:szCs w:val="22"/>
        </w:rPr>
      </w:pPr>
    </w:p>
    <w:p>
      <w:pPr>
        <w:widowControl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701" w:right="1474" w:bottom="1474" w:left="158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page" w:x="9556" w:y="5"/>
      <w:tabs>
        <w:tab w:val="clear" w:pos="4153"/>
        <w:tab w:val="clear" w:pos="8306"/>
      </w:tabs>
      <w:rPr>
        <w:rFonts w:ascii="宋体" w:hAnsi="宋体"/>
        <w:sz w:val="28"/>
      </w:rPr>
    </w:pPr>
    <w:r>
      <w:rPr>
        <w:rFonts w:hint="eastAsia" w:ascii="宋体" w:hAnsi="宋体"/>
        <w:sz w:val="28"/>
      </w:rPr>
      <w:fldChar w:fldCharType="begin"/>
    </w:r>
    <w:r>
      <w:rPr>
        <w:rStyle w:val="21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21"/>
        <w:rFonts w:ascii="宋体" w:hAnsi="宋体"/>
        <w:sz w:val="28"/>
      </w:rPr>
      <w:t>4</w:t>
    </w:r>
    <w:r>
      <w:rPr>
        <w:rFonts w:hint="eastAsia" w:ascii="宋体" w:hAnsi="宋体"/>
        <w:sz w:val="28"/>
      </w:rPr>
      <w:fldChar w:fldCharType="end"/>
    </w:r>
  </w:p>
  <w:p>
    <w:pPr>
      <w:pStyle w:val="16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tabs>
        <w:tab w:val="clear" w:pos="4153"/>
        <w:tab w:val="clear" w:pos="8306"/>
      </w:tabs>
      <w:ind w:firstLine="140" w:firstLineChars="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2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21"/>
        <w:rFonts w:ascii="宋体" w:hAnsi="宋体"/>
        <w:sz w:val="28"/>
        <w:szCs w:val="28"/>
      </w:rPr>
      <w:t>- 6 -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6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C8425"/>
    <w:multiLevelType w:val="singleLevel"/>
    <w:tmpl w:val="A1BC842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jFkOTkzZWUyNWQ1MjI1ODA3ZDUwMzU0OWIyODkifQ=="/>
  </w:docVars>
  <w:rsids>
    <w:rsidRoot w:val="000D511E"/>
    <w:rsid w:val="000137EB"/>
    <w:rsid w:val="000D511E"/>
    <w:rsid w:val="00172876"/>
    <w:rsid w:val="003D528D"/>
    <w:rsid w:val="0048379A"/>
    <w:rsid w:val="00510DAD"/>
    <w:rsid w:val="00676F8A"/>
    <w:rsid w:val="007740E9"/>
    <w:rsid w:val="00826795"/>
    <w:rsid w:val="00C723D0"/>
    <w:rsid w:val="00D476E9"/>
    <w:rsid w:val="00D60ACA"/>
    <w:rsid w:val="00E44E93"/>
    <w:rsid w:val="00EC5319"/>
    <w:rsid w:val="00F0427B"/>
    <w:rsid w:val="02F069EF"/>
    <w:rsid w:val="0E2844A2"/>
    <w:rsid w:val="1C6449A2"/>
    <w:rsid w:val="1CDA4B44"/>
    <w:rsid w:val="1CE2794A"/>
    <w:rsid w:val="26474C08"/>
    <w:rsid w:val="3295465E"/>
    <w:rsid w:val="32EE0F67"/>
    <w:rsid w:val="3B8E58F6"/>
    <w:rsid w:val="5349635C"/>
    <w:rsid w:val="565D11EB"/>
    <w:rsid w:val="5A8165BB"/>
    <w:rsid w:val="6CB46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/>
      <w:jc w:val="center"/>
      <w:outlineLvl w:val="0"/>
    </w:pPr>
    <w:rPr>
      <w:rFonts w:hAnsi="宋体" w:eastAsia="黑体"/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1"/>
    <w:qFormat/>
    <w:uiPriority w:val="0"/>
    <w:pPr>
      <w:ind w:left="100" w:leftChars="2500"/>
    </w:pPr>
  </w:style>
  <w:style w:type="paragraph" w:styleId="4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FF0080"/>
      <w:u w:val="single"/>
    </w:rPr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文档结构图1"/>
    <w:basedOn w:val="1"/>
    <w:semiHidden/>
    <w:qFormat/>
    <w:uiPriority w:val="0"/>
    <w:pPr>
      <w:shd w:val="clear" w:color="auto" w:fill="000080"/>
    </w:pPr>
  </w:style>
  <w:style w:type="paragraph" w:customStyle="1" w:styleId="13">
    <w:name w:val="正文文本1"/>
    <w:basedOn w:val="1"/>
    <w:qFormat/>
    <w:uiPriority w:val="0"/>
    <w:pPr>
      <w:spacing w:after="120"/>
    </w:pPr>
  </w:style>
  <w:style w:type="paragraph" w:customStyle="1" w:styleId="14">
    <w:name w:val="日期1"/>
    <w:basedOn w:val="1"/>
    <w:qFormat/>
    <w:uiPriority w:val="0"/>
    <w:pPr>
      <w:ind w:left="100" w:leftChars="2500"/>
    </w:pPr>
  </w:style>
  <w:style w:type="paragraph" w:customStyle="1" w:styleId="1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页眉1"/>
    <w:basedOn w:val="1"/>
    <w:link w:val="1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">
    <w:name w:val="Char Char"/>
    <w:link w:val="17"/>
    <w:qFormat/>
    <w:uiPriority w:val="0"/>
    <w:rPr>
      <w:kern w:val="2"/>
      <w:sz w:val="18"/>
      <w:szCs w:val="18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/>
      <w:kern w:val="0"/>
      <w:sz w:val="18"/>
      <w:szCs w:val="18"/>
    </w:rPr>
  </w:style>
  <w:style w:type="paragraph" w:customStyle="1" w:styleId="20">
    <w:name w:val="正文首行缩进1"/>
    <w:basedOn w:val="13"/>
    <w:qFormat/>
    <w:uiPriority w:val="0"/>
    <w:pPr>
      <w:ind w:firstLine="420" w:firstLineChars="100"/>
    </w:pPr>
  </w:style>
  <w:style w:type="character" w:customStyle="1" w:styleId="21">
    <w:name w:val="页码1"/>
    <w:basedOn w:val="10"/>
    <w:qFormat/>
    <w:uiPriority w:val="0"/>
  </w:style>
  <w:style w:type="character" w:customStyle="1" w:styleId="22">
    <w:name w:val="已访问的超链接1"/>
    <w:qFormat/>
    <w:uiPriority w:val="0"/>
    <w:rPr>
      <w:color w:val="800080"/>
    </w:rPr>
  </w:style>
  <w:style w:type="character" w:customStyle="1" w:styleId="23">
    <w:name w:val="超链接1"/>
    <w:qFormat/>
    <w:uiPriority w:val="0"/>
    <w:rPr>
      <w:color w:val="FF0080"/>
    </w:rPr>
  </w:style>
  <w:style w:type="character" w:customStyle="1" w:styleId="24">
    <w:name w:val="未处理的提及1"/>
    <w:qFormat/>
    <w:uiPriority w:val="0"/>
    <w:rPr>
      <w:color w:val="808080"/>
      <w:shd w:val="clear" w:color="auto" w:fill="E6E6E6"/>
    </w:rPr>
  </w:style>
  <w:style w:type="character" w:customStyle="1" w:styleId="25">
    <w:name w:val="content1"/>
    <w:qFormat/>
    <w:uiPriority w:val="0"/>
    <w:rPr>
      <w:sz w:val="21"/>
      <w:szCs w:val="21"/>
    </w:rPr>
  </w:style>
  <w:style w:type="paragraph" w:customStyle="1" w:styleId="26">
    <w:name w:val="样式2"/>
    <w:basedOn w:val="27"/>
    <w:qFormat/>
    <w:uiPriority w:val="0"/>
    <w:pPr>
      <w:tabs>
        <w:tab w:val="left" w:pos="1860"/>
      </w:tabs>
      <w:ind w:left="200" w:leftChars="0" w:right="0" w:rightChars="0" w:hanging="200" w:hangingChars="200"/>
    </w:pPr>
  </w:style>
  <w:style w:type="paragraph" w:customStyle="1" w:styleId="27">
    <w:name w:val="样式1"/>
    <w:basedOn w:val="1"/>
    <w:qFormat/>
    <w:uiPriority w:val="0"/>
    <w:pPr>
      <w:tabs>
        <w:tab w:val="left" w:pos="1860"/>
      </w:tabs>
      <w:spacing w:line="360" w:lineRule="auto"/>
      <w:ind w:left="100" w:leftChars="100" w:right="100" w:rightChars="100" w:firstLine="200" w:firstLineChars="200"/>
      <w:jc w:val="left"/>
    </w:pPr>
    <w:rPr>
      <w:rFonts w:ascii="黑体"/>
      <w:sz w:val="24"/>
    </w:rPr>
  </w:style>
  <w:style w:type="paragraph" w:customStyle="1" w:styleId="28">
    <w:name w:val="Char"/>
    <w:basedOn w:val="1"/>
    <w:qFormat/>
    <w:uiPriority w:val="0"/>
    <w:rPr>
      <w:szCs w:val="20"/>
    </w:rPr>
  </w:style>
  <w:style w:type="paragraph" w:customStyle="1" w:styleId="29">
    <w:name w:val="样式3"/>
    <w:basedOn w:val="13"/>
    <w:qFormat/>
    <w:uiPriority w:val="0"/>
    <w:pPr>
      <w:spacing w:after="0" w:line="360" w:lineRule="auto"/>
      <w:ind w:left="200" w:hanging="200" w:hangingChars="200"/>
    </w:pPr>
    <w:rPr>
      <w:sz w:val="24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日期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3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33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1711</Words>
  <Characters>1741</Characters>
  <Lines>14</Lines>
  <Paragraphs>4</Paragraphs>
  <TotalTime>33</TotalTime>
  <ScaleCrop>false</ScaleCrop>
  <LinksUpToDate>false</LinksUpToDate>
  <CharactersWithSpaces>1933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2023-05-17T07:18:00Z</dcterms:created>
  <dc:creator>张奇</dc:creator>
  <cp:lastModifiedBy>lenovo</cp:lastModifiedBy>
  <dcterms:modified xsi:type="dcterms:W3CDTF">2023-10-12T12:31:25Z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300E2FA3F0F344CE9469EF5D8EF8192B_13</vt:lpwstr>
  </property>
</Properties>
</file>