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2"/>
          <w:w w:val="90"/>
          <w:sz w:val="86"/>
          <w:szCs w:val="86"/>
        </w:rPr>
      </w:pPr>
      <w:bookmarkStart w:id="0" w:name="_Hlk18585536"/>
      <w:r>
        <w:rPr>
          <w:sz w:val="86"/>
          <w:szCs w:val="8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779780</wp:posOffset>
                </wp:positionV>
                <wp:extent cx="5829300" cy="0"/>
                <wp:effectExtent l="0" t="19050" r="38100" b="381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top:61.4pt;height:0pt;width:459pt;mso-position-horizontal:center;mso-position-horizontal-relative:margin;z-index:251659264;mso-width-relative:page;mso-height-relative:page;" filled="f" stroked="t" coordsize="21600,21600" o:gfxdata="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tF&#10;TzPRAAAACAEAAA8AAAAAAAAAAQAgAAAAIgAAAGRycy9kb3ducmV2LnhtbFBLAQIUABQAAAAIAIdO&#10;4kB3V9sn8QEAALwDAAAOAAAAAAAAAAEAIAAAACABAABkcnMvZTJvRG9jLnhtbFBLBQYAAAAABgAG&#10;AFkBAACDBQ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2"/>
          <w:w w:val="90"/>
          <w:sz w:val="86"/>
          <w:szCs w:val="86"/>
        </w:rPr>
        <w:t>西安科技大学院处函件</w:t>
      </w:r>
    </w:p>
    <w:p>
      <w:pPr>
        <w:keepNext w:val="0"/>
        <w:keepLines w:val="0"/>
        <w:pageBreakBefore w:val="0"/>
        <w:widowControl w:val="0"/>
        <w:kinsoku/>
        <w:wordWrap/>
        <w:overflowPunct/>
        <w:topLinePunct w:val="0"/>
        <w:autoSpaceDE/>
        <w:autoSpaceDN/>
        <w:bidi w:val="0"/>
        <w:adjustRightInd/>
        <w:snapToGrid/>
        <w:spacing w:before="159" w:beforeLines="50" w:line="500" w:lineRule="exact"/>
        <w:ind w:firstLine="0" w:firstLineChars="0"/>
        <w:jc w:val="right"/>
        <w:textAlignment w:val="auto"/>
        <w:rPr>
          <w:rFonts w:hint="eastAsia" w:ascii="小标宋" w:hAnsi="宋体" w:eastAsia="小标宋"/>
          <w:bCs/>
          <w:spacing w:val="-6"/>
          <w:sz w:val="44"/>
          <w:szCs w:val="44"/>
          <w:highlight w:val="none"/>
        </w:rPr>
      </w:pPr>
      <w:r>
        <w:rPr>
          <w:rFonts w:hint="eastAsia" w:ascii="仿宋_GB2312" w:hAnsi="宋体-18030" w:eastAsia="仿宋_GB2312" w:cs="宋体-18030"/>
          <w:sz w:val="32"/>
          <w:szCs w:val="32"/>
          <w:highlight w:val="none"/>
        </w:rPr>
        <w:t>教务</w:t>
      </w:r>
      <w:r>
        <w:rPr>
          <w:rFonts w:hint="eastAsia" w:ascii="仿宋_GB2312" w:hAnsi="宋体" w:eastAsia="仿宋_GB2312"/>
          <w:sz w:val="32"/>
          <w:szCs w:val="32"/>
          <w:highlight w:val="none"/>
        </w:rPr>
        <w:t>函〔20</w:t>
      </w: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13</w:t>
      </w:r>
      <w:r>
        <w:rPr>
          <w:rFonts w:hint="eastAsia" w:ascii="仿宋_GB2312" w:hAnsi="宋体" w:eastAsia="仿宋_GB2312"/>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175" w:firstLineChars="41"/>
        <w:jc w:val="center"/>
        <w:textAlignment w:val="auto"/>
        <w:rPr>
          <w:rFonts w:hint="eastAsia" w:ascii="小标宋" w:hAnsi="宋体" w:eastAsia="小标宋"/>
          <w:bCs/>
          <w:spacing w:val="-6"/>
          <w:sz w:val="44"/>
          <w:szCs w:val="44"/>
        </w:rPr>
      </w:pPr>
      <w:r>
        <w:rPr>
          <w:rFonts w:hint="eastAsia" w:ascii="小标宋" w:hAnsi="宋体" w:eastAsia="小标宋"/>
          <w:bCs/>
          <w:spacing w:val="-6"/>
          <w:sz w:val="44"/>
          <w:szCs w:val="44"/>
        </w:rPr>
        <w:t>关于公布我校第一届</w:t>
      </w:r>
    </w:p>
    <w:p>
      <w:pPr>
        <w:keepNext w:val="0"/>
        <w:keepLines w:val="0"/>
        <w:pageBreakBefore w:val="0"/>
        <w:widowControl w:val="0"/>
        <w:kinsoku/>
        <w:wordWrap/>
        <w:overflowPunct/>
        <w:topLinePunct w:val="0"/>
        <w:autoSpaceDE/>
        <w:autoSpaceDN/>
        <w:bidi w:val="0"/>
        <w:adjustRightInd/>
        <w:snapToGrid/>
        <w:spacing w:line="560" w:lineRule="exact"/>
        <w:ind w:firstLine="175" w:firstLineChars="41"/>
        <w:jc w:val="center"/>
        <w:textAlignment w:val="auto"/>
        <w:rPr>
          <w:rFonts w:hint="eastAsia" w:ascii="小标宋" w:hAnsi="宋体" w:eastAsia="小标宋"/>
          <w:bCs/>
          <w:spacing w:val="-6"/>
          <w:sz w:val="44"/>
          <w:szCs w:val="44"/>
        </w:rPr>
      </w:pPr>
      <w:r>
        <w:rPr>
          <w:rFonts w:hint="eastAsia" w:ascii="小标宋" w:hAnsi="宋体" w:eastAsia="小标宋"/>
          <w:bCs/>
          <w:spacing w:val="-6"/>
          <w:sz w:val="44"/>
          <w:szCs w:val="44"/>
        </w:rPr>
        <w:t>“米兰设计周—中国高校设计学科师生优秀作品展”校内选拔赛</w:t>
      </w:r>
      <w:r>
        <w:rPr>
          <w:rFonts w:hint="eastAsia" w:ascii="小标宋" w:hAnsi="宋体" w:eastAsia="小标宋"/>
          <w:bCs/>
          <w:spacing w:val="-6"/>
          <w:sz w:val="44"/>
          <w:szCs w:val="44"/>
        </w:rPr>
        <w:t>获奖名单的通知</w:t>
      </w:r>
    </w:p>
    <w:p>
      <w:pPr>
        <w:widowControl/>
        <w:adjustRightInd w:val="0"/>
        <w:snapToGrid w:val="0"/>
        <w:spacing w:line="560" w:lineRule="exact"/>
        <w:rPr>
          <w:rFonts w:ascii="仿宋_GB2312" w:eastAsia="仿宋_GB2312"/>
          <w:bCs/>
          <w:color w:val="000000"/>
          <w:kern w:val="0"/>
          <w:sz w:val="32"/>
          <w:szCs w:val="32"/>
        </w:rPr>
      </w:pPr>
      <w:r>
        <w:rPr>
          <w:rFonts w:hint="eastAsia" w:ascii="仿宋_GB2312" w:eastAsia="仿宋_GB2312"/>
          <w:bCs/>
          <w:color w:val="000000"/>
          <w:kern w:val="0"/>
          <w:sz w:val="32"/>
          <w:szCs w:val="32"/>
        </w:rPr>
        <w:t>各学院：</w:t>
      </w:r>
    </w:p>
    <w:p>
      <w:pPr>
        <w:widowControl/>
        <w:adjustRightInd w:val="0"/>
        <w:snapToGrid w:val="0"/>
        <w:spacing w:line="56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“米兰设计周—中国高校设计学科师生优秀作品展”作为受到政府和高校支持关注的具有突破性和建设性的重要展示交流项目，其高规格、高品质的展览内容和交流形式带动</w:t>
      </w:r>
      <w:r>
        <w:rPr>
          <w:rFonts w:hint="eastAsia" w:ascii="仿宋_GB2312" w:eastAsia="仿宋_GB2312"/>
          <w:bCs/>
          <w:color w:val="000000"/>
          <w:kern w:val="0"/>
          <w:sz w:val="32"/>
          <w:szCs w:val="32"/>
          <w:lang w:val="en-US" w:eastAsia="zh-CN"/>
        </w:rPr>
        <w:t>着</w:t>
      </w:r>
      <w:r>
        <w:rPr>
          <w:rFonts w:hint="eastAsia" w:ascii="仿宋_GB2312" w:eastAsia="仿宋_GB2312"/>
          <w:bCs/>
          <w:color w:val="000000"/>
          <w:kern w:val="0"/>
          <w:sz w:val="32"/>
          <w:szCs w:val="32"/>
        </w:rPr>
        <w:t>高校设计创新实践，本着以赛促教、教赛展联动的指导思想，推动</w:t>
      </w:r>
      <w:r>
        <w:rPr>
          <w:rFonts w:hint="eastAsia" w:ascii="仿宋_GB2312" w:eastAsia="仿宋_GB2312"/>
          <w:bCs/>
          <w:color w:val="000000"/>
          <w:kern w:val="0"/>
          <w:sz w:val="32"/>
          <w:szCs w:val="32"/>
          <w:lang w:val="en-US" w:eastAsia="zh-CN"/>
        </w:rPr>
        <w:t>我校</w:t>
      </w:r>
      <w:r>
        <w:rPr>
          <w:rFonts w:hint="eastAsia" w:ascii="仿宋_GB2312" w:eastAsia="仿宋_GB2312"/>
          <w:bCs/>
          <w:color w:val="000000"/>
          <w:kern w:val="0"/>
          <w:sz w:val="32"/>
          <w:szCs w:val="32"/>
        </w:rPr>
        <w:t>艺术设计人才培养体制的创新，促进教育创新与学科发展。</w:t>
      </w:r>
      <w:r>
        <w:rPr>
          <w:rFonts w:hint="eastAsia" w:ascii="仿宋_GB2312" w:eastAsia="仿宋_GB2312"/>
          <w:bCs/>
          <w:color w:val="000000"/>
          <w:kern w:val="0"/>
          <w:sz w:val="32"/>
          <w:szCs w:val="32"/>
          <w:lang w:val="en-US" w:eastAsia="zh-CN"/>
        </w:rPr>
        <w:t>学校</w:t>
      </w:r>
      <w:r>
        <w:rPr>
          <w:rFonts w:hint="eastAsia" w:ascii="仿宋_GB2312" w:eastAsia="仿宋_GB2312"/>
          <w:bCs/>
          <w:color w:val="000000"/>
          <w:kern w:val="0"/>
          <w:sz w:val="32"/>
          <w:szCs w:val="32"/>
        </w:rPr>
        <w:t>举办</w:t>
      </w:r>
      <w:r>
        <w:rPr>
          <w:rFonts w:hint="eastAsia" w:ascii="仿宋_GB2312" w:eastAsia="仿宋_GB2312"/>
          <w:bCs/>
          <w:color w:val="000000"/>
          <w:kern w:val="0"/>
          <w:sz w:val="32"/>
          <w:szCs w:val="32"/>
          <w:lang w:val="en-US" w:eastAsia="zh-CN"/>
        </w:rPr>
        <w:t>了</w:t>
      </w:r>
      <w:r>
        <w:rPr>
          <w:rFonts w:hint="eastAsia" w:ascii="仿宋_GB2312" w:eastAsia="仿宋_GB2312"/>
          <w:bCs/>
          <w:color w:val="000000"/>
          <w:kern w:val="0"/>
          <w:sz w:val="32"/>
          <w:szCs w:val="32"/>
        </w:rPr>
        <w:t>第一届“米兰设计周—中国高校设计学科师生优秀作品展”校内选拔赛。比赛</w:t>
      </w:r>
      <w:r>
        <w:rPr>
          <w:rFonts w:hint="eastAsia" w:ascii="仿宋_GB2312" w:eastAsia="仿宋_GB2312"/>
          <w:bCs/>
          <w:color w:val="000000"/>
          <w:kern w:val="0"/>
          <w:sz w:val="32"/>
          <w:szCs w:val="32"/>
          <w:lang w:val="en-US" w:eastAsia="zh-CN"/>
        </w:rPr>
        <w:t>包含</w:t>
      </w:r>
      <w:r>
        <w:rPr>
          <w:rFonts w:hint="eastAsia" w:ascii="仿宋_GB2312" w:eastAsia="仿宋_GB2312"/>
          <w:bCs/>
          <w:color w:val="000000"/>
          <w:kern w:val="0"/>
          <w:sz w:val="32"/>
          <w:szCs w:val="32"/>
        </w:rPr>
        <w:t>产品设计类</w:t>
      </w:r>
      <w:r>
        <w:rPr>
          <w:rFonts w:hint="eastAsia" w:ascii="仿宋_GB2312" w:eastAsia="仿宋_GB2312"/>
          <w:bCs/>
          <w:color w:val="000000"/>
          <w:kern w:val="0"/>
          <w:sz w:val="32"/>
          <w:szCs w:val="32"/>
          <w:lang w:eastAsia="zh-CN"/>
        </w:rPr>
        <w:t>、</w:t>
      </w:r>
      <w:r>
        <w:rPr>
          <w:rFonts w:hint="eastAsia" w:ascii="仿宋_GB2312" w:eastAsia="仿宋_GB2312"/>
          <w:bCs/>
          <w:color w:val="000000"/>
          <w:kern w:val="0"/>
          <w:sz w:val="32"/>
          <w:szCs w:val="32"/>
        </w:rPr>
        <w:t>空间环境类</w:t>
      </w:r>
      <w:r>
        <w:rPr>
          <w:rFonts w:hint="eastAsia" w:ascii="仿宋_GB2312" w:eastAsia="仿宋_GB2312"/>
          <w:bCs/>
          <w:color w:val="000000"/>
          <w:kern w:val="0"/>
          <w:sz w:val="32"/>
          <w:szCs w:val="32"/>
          <w:lang w:eastAsia="zh-CN"/>
        </w:rPr>
        <w:t>、</w:t>
      </w:r>
      <w:r>
        <w:rPr>
          <w:rFonts w:hint="eastAsia" w:ascii="仿宋_GB2312" w:eastAsia="仿宋_GB2312"/>
          <w:bCs/>
          <w:color w:val="000000"/>
          <w:kern w:val="0"/>
          <w:sz w:val="32"/>
          <w:szCs w:val="32"/>
        </w:rPr>
        <w:t>视觉设计类共三个赛道。</w:t>
      </w:r>
    </w:p>
    <w:p>
      <w:pPr>
        <w:widowControl/>
        <w:adjustRightInd w:val="0"/>
        <w:snapToGrid w:val="0"/>
        <w:spacing w:line="56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经过学院遴选和学校竞赛组委会评审，共评出产品设计类：二等奖2项，三等奖3项，优秀奖2项；空间环境类：一等奖1项，二等奖2项，三等奖3项，优秀奖2项；视觉设计类：一等奖2项，二等奖4项，三等奖6项，优秀奖3项。现将获奖名单予以公布（详见附件）。</w:t>
      </w:r>
    </w:p>
    <w:p>
      <w:pPr>
        <w:widowControl/>
        <w:adjustRightInd w:val="0"/>
        <w:snapToGrid w:val="0"/>
        <w:spacing w:line="560" w:lineRule="exact"/>
        <w:ind w:firstLine="640" w:firstLineChars="200"/>
        <w:rPr>
          <w:rFonts w:hint="eastAsia" w:ascii="仿宋_GB2312" w:eastAsia="仿宋_GB2312"/>
          <w:bCs/>
          <w:color w:val="000000"/>
          <w:kern w:val="0"/>
          <w:sz w:val="32"/>
          <w:szCs w:val="32"/>
        </w:rPr>
      </w:pPr>
    </w:p>
    <w:p>
      <w:pPr>
        <w:widowControl/>
        <w:adjustRightInd w:val="0"/>
        <w:snapToGrid w:val="0"/>
        <w:spacing w:line="560" w:lineRule="exact"/>
        <w:ind w:firstLine="640" w:firstLineChars="200"/>
        <w:rPr>
          <w:rFonts w:hint="eastAsia" w:ascii="仿宋_GB2312" w:eastAsia="仿宋_GB2312"/>
          <w:bCs/>
          <w:color w:val="000000"/>
          <w:kern w:val="0"/>
          <w:sz w:val="32"/>
          <w:szCs w:val="32"/>
        </w:rPr>
      </w:pPr>
      <w:r>
        <w:rPr>
          <w:rFonts w:hint="eastAsia" w:ascii="仿宋_GB2312" w:eastAsia="仿宋_GB2312"/>
          <w:bCs/>
          <w:color w:val="000000"/>
          <w:kern w:val="0"/>
          <w:sz w:val="32"/>
          <w:szCs w:val="32"/>
        </w:rPr>
        <w:t>特此通知。</w:t>
      </w:r>
    </w:p>
    <w:p>
      <w:pPr>
        <w:keepNext w:val="0"/>
        <w:keepLines w:val="0"/>
        <w:pageBreakBefore w:val="0"/>
        <w:widowControl w:val="0"/>
        <w:kinsoku/>
        <w:wordWrap/>
        <w:overflowPunct/>
        <w:topLinePunct w:val="0"/>
        <w:autoSpaceDE/>
        <w:autoSpaceDN/>
        <w:bidi w:val="0"/>
        <w:adjustRightInd/>
        <w:snapToGrid/>
        <w:spacing w:line="500" w:lineRule="exact"/>
        <w:ind w:left="1458" w:leftChars="152" w:hanging="1139" w:hangingChars="356"/>
        <w:jc w:val="both"/>
        <w:textAlignment w:val="auto"/>
        <w:rPr>
          <w:rFonts w:hint="eastAsia" w:ascii="仿宋_GB2312" w:eastAsia="仿宋_GB2312"/>
          <w:bCs/>
          <w:color w:val="000000"/>
          <w:kern w:val="0"/>
          <w:sz w:val="32"/>
          <w:szCs w:val="32"/>
        </w:rPr>
      </w:pPr>
    </w:p>
    <w:p>
      <w:pPr>
        <w:bidi w:val="0"/>
        <w:rPr>
          <w:rFonts w:hint="eastAsia"/>
        </w:rPr>
      </w:pPr>
    </w:p>
    <w:p>
      <w:pPr>
        <w:bidi w:val="0"/>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1389" w:leftChars="151" w:hanging="1072" w:hangingChars="335"/>
        <w:jc w:val="both"/>
        <w:textAlignment w:val="auto"/>
        <w:rPr>
          <w:rFonts w:hint="eastAsia" w:ascii="仿宋_GB2312" w:hAnsi="Times New Roman" w:eastAsia="仿宋_GB2312" w:cs="Times New Roman"/>
          <w:sz w:val="32"/>
          <w:szCs w:val="32"/>
        </w:rPr>
      </w:pPr>
      <w:r>
        <w:rPr>
          <w:rFonts w:hint="eastAsia" w:ascii="仿宋_GB2312" w:eastAsia="仿宋_GB2312"/>
          <w:sz w:val="32"/>
          <w:szCs w:val="32"/>
        </w:rPr>
        <w:t>附件：西安科技大学</w:t>
      </w:r>
      <w:r>
        <w:rPr>
          <w:rFonts w:hint="eastAsia" w:ascii="仿宋_GB2312" w:hAnsi="Times New Roman" w:eastAsia="仿宋_GB2312" w:cs="Times New Roman"/>
          <w:sz w:val="32"/>
          <w:szCs w:val="32"/>
        </w:rPr>
        <w:t>第一</w:t>
      </w:r>
      <w:r>
        <w:rPr>
          <w:rFonts w:hint="eastAsia" w:ascii="仿宋_GB2312" w:eastAsia="仿宋_GB2312"/>
          <w:sz w:val="32"/>
          <w:szCs w:val="32"/>
        </w:rPr>
        <w:t>届“米兰设计周—中国高校设计学科师生优秀作品展”校内选拔赛获奖名单</w:t>
      </w:r>
    </w:p>
    <w:p/>
    <w:p>
      <w:pPr>
        <w:widowControl/>
        <w:adjustRightInd w:val="0"/>
        <w:snapToGrid w:val="0"/>
        <w:spacing w:line="560" w:lineRule="exact"/>
        <w:jc w:val="right"/>
        <w:rPr>
          <w:rFonts w:ascii="仿宋_GB2312" w:eastAsia="仿宋_GB2312"/>
          <w:bCs/>
          <w:color w:val="000000"/>
          <w:kern w:val="0"/>
          <w:sz w:val="32"/>
          <w:szCs w:val="32"/>
        </w:rPr>
      </w:pPr>
      <w:r>
        <w:rPr>
          <w:rFonts w:hint="eastAsia" w:ascii="仿宋_GB2312" w:eastAsia="仿宋_GB2312"/>
          <w:bCs/>
          <w:color w:val="000000"/>
          <w:kern w:val="0"/>
          <w:sz w:val="32"/>
          <w:szCs w:val="32"/>
        </w:rPr>
        <w:t>教务处</w:t>
      </w:r>
    </w:p>
    <w:p>
      <w:pPr>
        <w:widowControl/>
        <w:adjustRightInd w:val="0"/>
        <w:snapToGrid w:val="0"/>
        <w:spacing w:line="560" w:lineRule="exact"/>
        <w:jc w:val="right"/>
        <w:rPr>
          <w:rFonts w:ascii="仿宋_GB2312" w:eastAsia="仿宋_GB2312"/>
          <w:bCs/>
          <w:color w:val="000000"/>
          <w:kern w:val="0"/>
          <w:sz w:val="32"/>
          <w:szCs w:val="32"/>
        </w:rPr>
      </w:pPr>
      <w:r>
        <w:rPr>
          <w:rFonts w:hint="eastAsia" w:ascii="仿宋_GB2312" w:eastAsia="仿宋_GB2312"/>
          <w:bCs/>
          <w:color w:val="000000"/>
          <w:kern w:val="0"/>
          <w:sz w:val="32"/>
          <w:szCs w:val="32"/>
        </w:rPr>
        <w:t>艺术学院</w:t>
      </w:r>
    </w:p>
    <w:p>
      <w:pPr>
        <w:widowControl/>
        <w:adjustRightInd w:val="0"/>
        <w:snapToGrid w:val="0"/>
        <w:spacing w:line="560" w:lineRule="exact"/>
        <w:jc w:val="right"/>
        <w:rPr>
          <w:rFonts w:ascii="仿宋_GB2312" w:eastAsia="仿宋_GB2312"/>
          <w:bCs/>
          <w:color w:val="000000"/>
          <w:kern w:val="0"/>
          <w:sz w:val="32"/>
          <w:szCs w:val="32"/>
        </w:rPr>
        <w:sectPr>
          <w:pgSz w:w="11906" w:h="16838"/>
          <w:pgMar w:top="1701" w:right="1474" w:bottom="1474" w:left="1588" w:header="851" w:footer="992" w:gutter="0"/>
          <w:cols w:space="425" w:num="1"/>
          <w:docGrid w:type="lines" w:linePitch="312" w:charSpace="0"/>
        </w:sectPr>
      </w:pPr>
      <w:r>
        <w:rPr>
          <w:rFonts w:hint="eastAsia"/>
        </w:rPr>
        <mc:AlternateContent>
          <mc:Choice Requires="wps">
            <w:drawing>
              <wp:anchor distT="0" distB="0" distL="114300" distR="114300" simplePos="0" relativeHeight="251660288" behindDoc="0" locked="0" layoutInCell="1" allowOverlap="0">
                <wp:simplePos x="0" y="0"/>
                <wp:positionH relativeFrom="page">
                  <wp:posOffset>720090</wp:posOffset>
                </wp:positionH>
                <wp:positionV relativeFrom="bottomMargin">
                  <wp:posOffset>-110490</wp:posOffset>
                </wp:positionV>
                <wp:extent cx="6120130" cy="0"/>
                <wp:effectExtent l="0" t="19050" r="52070"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56.7pt;margin-top:759.5pt;height:0pt;width:481.9pt;mso-position-horizontal-relative:page;mso-position-vertical-relative:page;z-index:251660288;mso-width-relative:page;mso-height-relative:page;" filled="f" stroked="t" coordsize="21600,21600" o:allowoverlap="f" o:gfxdata="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7I4r&#10;0QAAAAIBAAAPAAAAAAAAAAEAIAAAACIAAABkcnMvZG93bnJldi54bWxQSwECFAAUAAAACACHTuJA&#10;i5mU0u8BAAC8AwAADgAAAAAAAAABACAAAAAgAQAAZHJzL2Uyb0RvYy54bWxQSwUGAAAAAAYABgBZ&#10;AQAAgQUAAAAA&#10;">
                <v:fill on="f" focussize="0,0"/>
                <v:stroke weight="4.5pt" color="#FF0000" linestyle="thinThick" joinstyle="round"/>
                <v:imagedata o:title=""/>
                <o:lock v:ext="edit" aspectratio="f"/>
              </v:line>
            </w:pict>
          </mc:Fallback>
        </mc:AlternateContent>
      </w:r>
      <w:r>
        <w:rPr>
          <w:rFonts w:hint="eastAsia" w:ascii="仿宋_GB2312" w:eastAsia="仿宋_GB2312"/>
          <w:bCs/>
          <w:color w:val="000000"/>
          <w:kern w:val="0"/>
          <w:sz w:val="32"/>
          <w:szCs w:val="32"/>
        </w:rPr>
        <w:t>2023年3月</w:t>
      </w:r>
      <w:r>
        <w:rPr>
          <w:rFonts w:ascii="仿宋_GB2312" w:eastAsia="仿宋_GB2312"/>
          <w:bCs/>
          <w:color w:val="000000"/>
          <w:kern w:val="0"/>
          <w:sz w:val="32"/>
          <w:szCs w:val="32"/>
        </w:rPr>
        <w:t>28</w:t>
      </w:r>
      <w:r>
        <w:rPr>
          <w:rFonts w:hint="eastAsia" w:ascii="仿宋_GB2312" w:eastAsia="仿宋_GB2312"/>
          <w:bCs/>
          <w:color w:val="000000"/>
          <w:kern w:val="0"/>
          <w:sz w:val="32"/>
          <w:szCs w:val="32"/>
        </w:rPr>
        <w:t>日</w:t>
      </w:r>
      <w:bookmarkEnd w:id="0"/>
    </w:p>
    <w:p>
      <w:pPr>
        <w:bidi w:val="0"/>
        <w:rPr>
          <w:rFonts w:hint="eastAsia" w:ascii="黑体" w:hAnsi="黑体" w:eastAsia="黑体" w:cs="黑体"/>
          <w:sz w:val="32"/>
          <w:szCs w:val="32"/>
        </w:rPr>
      </w:pPr>
      <w:r>
        <w:rPr>
          <w:rFonts w:hint="eastAsia" w:ascii="黑体" w:hAnsi="黑体" w:eastAsia="黑体" w:cs="黑体"/>
          <w:sz w:val="32"/>
          <w:szCs w:val="32"/>
        </w:rPr>
        <w:t>附件：</w:t>
      </w:r>
    </w:p>
    <w:tbl>
      <w:tblPr>
        <w:tblStyle w:val="4"/>
        <w:tblW w:w="5000" w:type="pct"/>
        <w:tblInd w:w="0" w:type="dxa"/>
        <w:tblLayout w:type="fixed"/>
        <w:tblCellMar>
          <w:top w:w="0" w:type="dxa"/>
          <w:left w:w="108" w:type="dxa"/>
          <w:bottom w:w="0" w:type="dxa"/>
          <w:right w:w="108" w:type="dxa"/>
        </w:tblCellMar>
      </w:tblPr>
      <w:tblGrid>
        <w:gridCol w:w="1431"/>
        <w:gridCol w:w="1775"/>
        <w:gridCol w:w="982"/>
        <w:gridCol w:w="1459"/>
        <w:gridCol w:w="1173"/>
        <w:gridCol w:w="1472"/>
        <w:gridCol w:w="1173"/>
        <w:gridCol w:w="1217"/>
      </w:tblGrid>
      <w:tr>
        <w:tblPrEx>
          <w:tblCellMar>
            <w:top w:w="0" w:type="dxa"/>
            <w:left w:w="108" w:type="dxa"/>
            <w:bottom w:w="0" w:type="dxa"/>
            <w:right w:w="108" w:type="dxa"/>
          </w:tblCellMar>
        </w:tblPrEx>
        <w:trPr>
          <w:trHeight w:val="1320"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等线" w:eastAsia="方正小标宋_GBK" w:cs="宋体"/>
                <w:color w:val="000000"/>
                <w:kern w:val="0"/>
                <w:sz w:val="32"/>
                <w:szCs w:val="32"/>
              </w:rPr>
            </w:pPr>
            <w:r>
              <w:rPr>
                <w:rFonts w:hint="eastAsia" w:ascii="黑体" w:hAnsi="黑体" w:eastAsia="黑体" w:cs="黑体"/>
                <w:b w:val="0"/>
                <w:bCs w:val="0"/>
                <w:sz w:val="32"/>
                <w:szCs w:val="32"/>
              </w:rPr>
              <w:t>西安科技大学第一届“米兰设计周—中国高校设计学科师生优秀作品展”</w:t>
            </w:r>
            <w:r>
              <w:rPr>
                <w:rFonts w:hint="eastAsia" w:ascii="黑体" w:hAnsi="黑体" w:eastAsia="黑体" w:cs="黑体"/>
                <w:b w:val="0"/>
                <w:bCs w:val="0"/>
                <w:sz w:val="32"/>
                <w:szCs w:val="32"/>
              </w:rPr>
              <w:br w:type="textWrapping"/>
            </w:r>
            <w:r>
              <w:rPr>
                <w:rFonts w:hint="eastAsia" w:ascii="黑体" w:hAnsi="黑体" w:eastAsia="黑体" w:cs="黑体"/>
                <w:b w:val="0"/>
                <w:bCs w:val="0"/>
                <w:sz w:val="32"/>
                <w:szCs w:val="32"/>
              </w:rPr>
              <w:t>校内选拔赛获奖名单</w:t>
            </w:r>
          </w:p>
        </w:tc>
      </w:tr>
      <w:tr>
        <w:tblPrEx>
          <w:tblCellMar>
            <w:top w:w="0" w:type="dxa"/>
            <w:left w:w="108" w:type="dxa"/>
            <w:bottom w:w="0" w:type="dxa"/>
            <w:right w:w="108" w:type="dxa"/>
          </w:tblCellMar>
        </w:tblPrEx>
        <w:trPr>
          <w:trHeight w:val="360" w:hRule="atLeast"/>
        </w:trPr>
        <w:tc>
          <w:tcPr>
            <w:tcW w:w="5000" w:type="pct"/>
            <w:gridSpan w:val="8"/>
            <w:tcBorders>
              <w:top w:val="nil"/>
              <w:left w:val="nil"/>
              <w:bottom w:val="nil"/>
              <w:right w:val="nil"/>
            </w:tcBorders>
            <w:shd w:val="clear" w:color="auto" w:fill="auto"/>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产品设计类（共7项）</w:t>
            </w:r>
          </w:p>
        </w:tc>
      </w:tr>
      <w:tr>
        <w:tblPrEx>
          <w:tblCellMar>
            <w:top w:w="0" w:type="dxa"/>
            <w:left w:w="108" w:type="dxa"/>
            <w:bottom w:w="0" w:type="dxa"/>
            <w:right w:w="108" w:type="dxa"/>
          </w:tblCellMar>
        </w:tblPrEx>
        <w:trPr>
          <w:trHeight w:val="360" w:hRule="atLeast"/>
        </w:trPr>
        <w:tc>
          <w:tcPr>
            <w:tcW w:w="66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参赛编号</w:t>
            </w:r>
          </w:p>
        </w:tc>
        <w:tc>
          <w:tcPr>
            <w:tcW w:w="830"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作品主题</w:t>
            </w:r>
          </w:p>
        </w:tc>
        <w:tc>
          <w:tcPr>
            <w:tcW w:w="45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姓名</w:t>
            </w:r>
          </w:p>
        </w:tc>
        <w:tc>
          <w:tcPr>
            <w:tcW w:w="682"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学号</w:t>
            </w:r>
          </w:p>
        </w:tc>
        <w:tc>
          <w:tcPr>
            <w:tcW w:w="54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学院</w:t>
            </w:r>
          </w:p>
        </w:tc>
        <w:tc>
          <w:tcPr>
            <w:tcW w:w="68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专业</w:t>
            </w:r>
          </w:p>
        </w:tc>
        <w:tc>
          <w:tcPr>
            <w:tcW w:w="54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指导教师</w:t>
            </w:r>
          </w:p>
        </w:tc>
        <w:tc>
          <w:tcPr>
            <w:tcW w:w="56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获奖等级</w:t>
            </w: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3STI059085</w:t>
            </w:r>
          </w:p>
        </w:tc>
        <w:tc>
          <w:tcPr>
            <w:tcW w:w="83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音愈一一视觉障碍儿童益智产品设计</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欧孟迪</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20416080817</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郑强羽</w:t>
            </w:r>
          </w:p>
        </w:tc>
        <w:tc>
          <w:tcPr>
            <w:tcW w:w="5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二等奖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张蓉</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20416080816</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何欢欢</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20416080820</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98"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2STI096748</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觅藏</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王梓童</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21416080122</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董健</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二等奖</w:t>
            </w:r>
          </w:p>
        </w:tc>
      </w:tr>
      <w:tr>
        <w:tblPrEx>
          <w:tblCellMar>
            <w:top w:w="0" w:type="dxa"/>
            <w:left w:w="108" w:type="dxa"/>
            <w:bottom w:w="0" w:type="dxa"/>
            <w:right w:w="108" w:type="dxa"/>
          </w:tblCellMar>
        </w:tblPrEx>
        <w:trPr>
          <w:trHeight w:val="477"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谭红玉</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20416080608</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543"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杨峰</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20402010104</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管理学院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会计学</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590" w:hRule="atLeast"/>
        </w:trPr>
        <w:tc>
          <w:tcPr>
            <w:tcW w:w="66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3STI100863</w:t>
            </w:r>
          </w:p>
        </w:tc>
        <w:tc>
          <w:tcPr>
            <w:tcW w:w="83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餐饮用智能导航机器人“小二”</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郝秀丽</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21214109017</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冯青</w:t>
            </w:r>
          </w:p>
        </w:tc>
        <w:tc>
          <w:tcPr>
            <w:tcW w:w="56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3STI100184</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积木迷宫</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曹雨停</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22416080313</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耶虹菲</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熊佳乐</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22416080308</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苏成华</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22416080304</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2STI099717</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“加一”男士护肤品包装</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刘星宇</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20416080601</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贺莹</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孙嘉琦</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20416080906</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蒋天飞</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20416080607</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3STI100134</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浮筠映红——一款以火烈鸟为原型的台灯设计</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曹雨停</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22416080313</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耶虹菲</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优秀奖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苏成华</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22416080304</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熊佳乐</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22416080308</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630" w:hRule="atLeast"/>
        </w:trPr>
        <w:tc>
          <w:tcPr>
            <w:tcW w:w="6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3STI100490</w:t>
            </w:r>
          </w:p>
        </w:tc>
        <w:tc>
          <w:tcPr>
            <w:tcW w:w="83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“合则两利，分则互损 ”</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宁子琦</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21405040519</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机械设计制造及其自动化</w:t>
            </w:r>
          </w:p>
        </w:tc>
        <w:tc>
          <w:tcPr>
            <w:tcW w:w="54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杨迪珂</w:t>
            </w:r>
          </w:p>
        </w:tc>
        <w:tc>
          <w:tcPr>
            <w:tcW w:w="5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优秀奖</w:t>
            </w:r>
          </w:p>
        </w:tc>
      </w:tr>
      <w:tr>
        <w:tblPrEx>
          <w:tblCellMar>
            <w:top w:w="0" w:type="dxa"/>
            <w:left w:w="108" w:type="dxa"/>
            <w:bottom w:w="0" w:type="dxa"/>
            <w:right w:w="108" w:type="dxa"/>
          </w:tblCellMar>
        </w:tblPrEx>
        <w:trPr>
          <w:trHeight w:val="630" w:hRule="atLeast"/>
        </w:trPr>
        <w:tc>
          <w:tcPr>
            <w:tcW w:w="6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杨鑫</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21405040508</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机械设计制造及其自动化</w:t>
            </w:r>
          </w:p>
        </w:tc>
        <w:tc>
          <w:tcPr>
            <w:tcW w:w="5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630" w:hRule="atLeast"/>
        </w:trPr>
        <w:tc>
          <w:tcPr>
            <w:tcW w:w="6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孙博华</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22405080103</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机械设计制造及其自动化</w:t>
            </w:r>
          </w:p>
        </w:tc>
        <w:tc>
          <w:tcPr>
            <w:tcW w:w="5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470" w:hRule="atLeast"/>
        </w:trPr>
        <w:tc>
          <w:tcPr>
            <w:tcW w:w="5000" w:type="pct"/>
            <w:gridSpan w:val="8"/>
            <w:tcBorders>
              <w:top w:val="single" w:color="auto" w:sz="4" w:space="0"/>
              <w:left w:val="nil"/>
              <w:bottom w:val="nil"/>
              <w:right w:val="nil"/>
            </w:tcBorders>
            <w:shd w:val="clear" w:color="auto" w:fill="auto"/>
            <w:vAlign w:val="center"/>
          </w:tcPr>
          <w:p>
            <w:pPr>
              <w:widowControl/>
              <w:jc w:val="both"/>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5000" w:type="pct"/>
            <w:gridSpan w:val="8"/>
            <w:tcBorders>
              <w:top w:val="nil"/>
              <w:left w:val="nil"/>
              <w:bottom w:val="single" w:color="auto" w:sz="4" w:space="0"/>
              <w:right w:val="nil"/>
            </w:tcBorders>
            <w:shd w:val="clear" w:color="auto" w:fill="auto"/>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空间环境类（共8项）</w:t>
            </w:r>
          </w:p>
        </w:tc>
      </w:tr>
      <w:tr>
        <w:tblPrEx>
          <w:tblCellMar>
            <w:top w:w="0" w:type="dxa"/>
            <w:left w:w="108" w:type="dxa"/>
            <w:bottom w:w="0" w:type="dxa"/>
            <w:right w:w="108" w:type="dxa"/>
          </w:tblCellMar>
        </w:tblPrEx>
        <w:trPr>
          <w:trHeight w:val="360" w:hRule="atLeast"/>
        </w:trPr>
        <w:tc>
          <w:tcPr>
            <w:tcW w:w="66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参赛编号</w:t>
            </w:r>
          </w:p>
        </w:tc>
        <w:tc>
          <w:tcPr>
            <w:tcW w:w="830"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作品主题</w:t>
            </w:r>
          </w:p>
        </w:tc>
        <w:tc>
          <w:tcPr>
            <w:tcW w:w="45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姓名</w:t>
            </w:r>
          </w:p>
        </w:tc>
        <w:tc>
          <w:tcPr>
            <w:tcW w:w="682"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学号</w:t>
            </w:r>
          </w:p>
        </w:tc>
        <w:tc>
          <w:tcPr>
            <w:tcW w:w="54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学院</w:t>
            </w:r>
          </w:p>
        </w:tc>
        <w:tc>
          <w:tcPr>
            <w:tcW w:w="68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专业</w:t>
            </w:r>
          </w:p>
        </w:tc>
        <w:tc>
          <w:tcPr>
            <w:tcW w:w="54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指导教师</w:t>
            </w:r>
          </w:p>
        </w:tc>
        <w:tc>
          <w:tcPr>
            <w:tcW w:w="56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获奖等级</w:t>
            </w:r>
          </w:p>
        </w:tc>
      </w:tr>
      <w:tr>
        <w:tblPrEx>
          <w:tblCellMar>
            <w:top w:w="0" w:type="dxa"/>
            <w:left w:w="108" w:type="dxa"/>
            <w:bottom w:w="0" w:type="dxa"/>
            <w:right w:w="108" w:type="dxa"/>
          </w:tblCellMar>
        </w:tblPrEx>
        <w:trPr>
          <w:trHeight w:val="550" w:hRule="atLeast"/>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4STI080907</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旧入·寻山</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王玉庚</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20416080822</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钱磊</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一等奖</w:t>
            </w:r>
          </w:p>
        </w:tc>
      </w:tr>
      <w:tr>
        <w:tblPrEx>
          <w:tblCellMar>
            <w:top w:w="0" w:type="dxa"/>
            <w:left w:w="108" w:type="dxa"/>
            <w:bottom w:w="0" w:type="dxa"/>
            <w:right w:w="108" w:type="dxa"/>
          </w:tblCellMar>
        </w:tblPrEx>
        <w:trPr>
          <w:trHeight w:val="450" w:hRule="atLeast"/>
        </w:trPr>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4STI100041</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涟·韵 运河湿地公园</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申嘉宁</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20416080303</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陈越平</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二等奖</w:t>
            </w:r>
          </w:p>
        </w:tc>
      </w:tr>
      <w:tr>
        <w:tblPrEx>
          <w:tblCellMar>
            <w:top w:w="0" w:type="dxa"/>
            <w:left w:w="108" w:type="dxa"/>
            <w:bottom w:w="0" w:type="dxa"/>
            <w:right w:w="108" w:type="dxa"/>
          </w:tblCellMar>
        </w:tblPrEx>
        <w:trPr>
          <w:trHeight w:val="511"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罗俊骑</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20419080505</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严勇</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20416080304</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640" w:hRule="atLeast"/>
        </w:trPr>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4STI101195</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“千年对话”岩彩画展览馆空间设计</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杨恒</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r>
              <w:rPr>
                <w:rFonts w:ascii="仿宋_GB2312" w:hAnsi="等线" w:eastAsia="仿宋_GB2312" w:cs="宋体"/>
                <w:color w:val="000000"/>
                <w:kern w:val="0"/>
                <w:sz w:val="22"/>
                <w:szCs w:val="22"/>
              </w:rPr>
              <w:t>9416080430</w:t>
            </w:r>
            <w:r>
              <w:rPr>
                <w:rFonts w:hint="eastAsia" w:ascii="仿宋_GB2312" w:hAnsi="等线" w:eastAsia="仿宋_GB2312" w:cs="宋体"/>
                <w:color w:val="000000"/>
                <w:kern w:val="0"/>
                <w:sz w:val="22"/>
                <w:szCs w:val="22"/>
              </w:rPr>
              <w:t>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　</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bookmarkStart w:id="1" w:name="_GoBack"/>
            <w:bookmarkEnd w:id="1"/>
            <w:r>
              <w:rPr>
                <w:rFonts w:hint="eastAsia" w:ascii="仿宋_GB2312" w:hAnsi="等线" w:eastAsia="仿宋_GB2312" w:cs="宋体"/>
                <w:color w:val="000000"/>
                <w:kern w:val="0"/>
                <w:sz w:val="22"/>
                <w:szCs w:val="22"/>
              </w:rPr>
              <w:t>环境设计</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王珍</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二等奖</w:t>
            </w:r>
          </w:p>
        </w:tc>
      </w:tr>
      <w:tr>
        <w:tblPrEx>
          <w:tblCellMar>
            <w:top w:w="0" w:type="dxa"/>
            <w:left w:w="108" w:type="dxa"/>
            <w:bottom w:w="0" w:type="dxa"/>
            <w:right w:w="108" w:type="dxa"/>
          </w:tblCellMar>
        </w:tblPrEx>
        <w:trPr>
          <w:trHeight w:val="47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李奇</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r>
              <w:rPr>
                <w:rFonts w:ascii="仿宋_GB2312" w:hAnsi="等线" w:eastAsia="仿宋_GB2312" w:cs="宋体"/>
                <w:color w:val="000000"/>
                <w:kern w:val="0"/>
                <w:sz w:val="22"/>
                <w:szCs w:val="22"/>
              </w:rPr>
              <w:t>9416080530</w:t>
            </w:r>
            <w:r>
              <w:rPr>
                <w:rFonts w:hint="eastAsia" w:ascii="仿宋_GB2312" w:hAnsi="等线" w:eastAsia="仿宋_GB2312" w:cs="宋体"/>
                <w:color w:val="000000"/>
                <w:kern w:val="0"/>
                <w:sz w:val="22"/>
                <w:szCs w:val="22"/>
              </w:rPr>
              <w:t>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900" w:hRule="atLeast"/>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4STI054374</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新鸿雁之聚——基于对旧大原广场的改造设计</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张建鹏</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20416080404</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陈越平</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676" w:hRule="atLeast"/>
        </w:trPr>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4STI085423</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秦之声.西安半坡国际艺术区更新设计</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李雪</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r>
              <w:rPr>
                <w:rFonts w:ascii="仿宋_GB2312" w:hAnsi="等线" w:eastAsia="仿宋_GB2312" w:cs="宋体"/>
                <w:color w:val="000000"/>
                <w:kern w:val="0"/>
                <w:sz w:val="22"/>
                <w:szCs w:val="22"/>
              </w:rPr>
              <w:t>9416080802</w:t>
            </w:r>
            <w:r>
              <w:rPr>
                <w:rFonts w:hint="eastAsia" w:ascii="仿宋_GB2312" w:hAnsi="等线" w:eastAsia="仿宋_GB2312" w:cs="宋体"/>
                <w:color w:val="000000"/>
                <w:kern w:val="0"/>
                <w:sz w:val="22"/>
                <w:szCs w:val="22"/>
              </w:rPr>
              <w:t>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张娜</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45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张慧</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r>
              <w:rPr>
                <w:rFonts w:ascii="仿宋_GB2312" w:hAnsi="等线" w:eastAsia="仿宋_GB2312" w:cs="宋体"/>
                <w:color w:val="000000"/>
                <w:kern w:val="0"/>
                <w:sz w:val="22"/>
                <w:szCs w:val="22"/>
              </w:rPr>
              <w:t>9416080809</w:t>
            </w:r>
            <w:r>
              <w:rPr>
                <w:rFonts w:hint="eastAsia" w:ascii="仿宋_GB2312" w:hAnsi="等线" w:eastAsia="仿宋_GB2312" w:cs="宋体"/>
                <w:color w:val="000000"/>
                <w:kern w:val="0"/>
                <w:sz w:val="22"/>
                <w:szCs w:val="22"/>
              </w:rPr>
              <w:t>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620" w:hRule="atLeast"/>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3STI092137</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关中新民居设计及村落更新</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舒耀煊</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21416080506</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魏佳</w:t>
            </w:r>
            <w:r>
              <w:rPr>
                <w:rFonts w:hint="eastAsia" w:ascii="微软雅黑" w:hAnsi="微软雅黑" w:eastAsia="微软雅黑" w:cs="微软雅黑"/>
                <w:color w:val="000000"/>
                <w:kern w:val="0"/>
                <w:sz w:val="22"/>
                <w:szCs w:val="22"/>
              </w:rPr>
              <w:t>赟</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600" w:hRule="atLeast"/>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4STI087290</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山川红妆</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李雪</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r>
              <w:rPr>
                <w:rFonts w:ascii="仿宋_GB2312" w:hAnsi="等线" w:eastAsia="仿宋_GB2312" w:cs="宋体"/>
                <w:color w:val="000000"/>
                <w:kern w:val="0"/>
                <w:sz w:val="22"/>
                <w:szCs w:val="22"/>
              </w:rPr>
              <w:t>9416080802</w:t>
            </w:r>
            <w:r>
              <w:rPr>
                <w:rFonts w:hint="eastAsia" w:ascii="仿宋_GB2312" w:hAnsi="等线" w:eastAsia="仿宋_GB2312" w:cs="宋体"/>
                <w:color w:val="000000"/>
                <w:kern w:val="0"/>
                <w:sz w:val="22"/>
                <w:szCs w:val="22"/>
              </w:rPr>
              <w:t>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陈和虎</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优秀奖</w:t>
            </w:r>
          </w:p>
        </w:tc>
      </w:tr>
      <w:tr>
        <w:tblPrEx>
          <w:tblCellMar>
            <w:top w:w="0" w:type="dxa"/>
            <w:left w:w="108" w:type="dxa"/>
            <w:bottom w:w="0" w:type="dxa"/>
            <w:right w:w="108" w:type="dxa"/>
          </w:tblCellMar>
        </w:tblPrEx>
        <w:trPr>
          <w:trHeight w:val="660" w:hRule="atLeast"/>
        </w:trPr>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4STI086665</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辰景园——基于传统美学下的造园设计</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李景</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20416080319</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张娜</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优秀奖</w:t>
            </w:r>
          </w:p>
        </w:tc>
      </w:tr>
      <w:tr>
        <w:tblPrEx>
          <w:tblCellMar>
            <w:top w:w="0" w:type="dxa"/>
            <w:left w:w="108" w:type="dxa"/>
            <w:bottom w:w="0" w:type="dxa"/>
            <w:right w:w="108" w:type="dxa"/>
          </w:tblCellMar>
        </w:tblPrEx>
        <w:trPr>
          <w:trHeight w:val="510" w:hRule="atLeast"/>
        </w:trPr>
        <w:tc>
          <w:tcPr>
            <w:tcW w:w="66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陈小龙</w:t>
            </w:r>
          </w:p>
        </w:tc>
        <w:tc>
          <w:tcPr>
            <w:tcW w:w="6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19416080529</w:t>
            </w:r>
          </w:p>
        </w:tc>
        <w:tc>
          <w:tcPr>
            <w:tcW w:w="5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180" w:hRule="atLeast"/>
        </w:trPr>
        <w:tc>
          <w:tcPr>
            <w:tcW w:w="5000" w:type="pct"/>
            <w:gridSpan w:val="8"/>
            <w:tcBorders>
              <w:top w:val="single" w:color="auto" w:sz="4" w:space="0"/>
              <w:left w:val="nil"/>
              <w:bottom w:val="nil"/>
              <w:right w:val="nil"/>
            </w:tcBorders>
            <w:shd w:val="clear" w:color="auto" w:fill="auto"/>
            <w:vAlign w:val="center"/>
          </w:tcPr>
          <w:p>
            <w:pPr>
              <w:widowControl/>
              <w:jc w:val="center"/>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5000" w:type="pct"/>
            <w:gridSpan w:val="8"/>
            <w:tcBorders>
              <w:top w:val="nil"/>
              <w:left w:val="nil"/>
              <w:bottom w:val="nil"/>
              <w:right w:val="nil"/>
            </w:tcBorders>
            <w:shd w:val="clear" w:color="auto" w:fill="auto"/>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视觉设计类（共15项）</w:t>
            </w:r>
          </w:p>
        </w:tc>
      </w:tr>
      <w:tr>
        <w:tblPrEx>
          <w:tblCellMar>
            <w:top w:w="0" w:type="dxa"/>
            <w:left w:w="108" w:type="dxa"/>
            <w:bottom w:w="0" w:type="dxa"/>
            <w:right w:w="108" w:type="dxa"/>
          </w:tblCellMar>
        </w:tblPrEx>
        <w:trPr>
          <w:trHeight w:val="360" w:hRule="atLeast"/>
        </w:trPr>
        <w:tc>
          <w:tcPr>
            <w:tcW w:w="669" w:type="pct"/>
            <w:tcBorders>
              <w:top w:val="single" w:color="auto" w:sz="4" w:space="0"/>
              <w:left w:val="single" w:color="auto" w:sz="4" w:space="0"/>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参赛编号</w:t>
            </w:r>
          </w:p>
        </w:tc>
        <w:tc>
          <w:tcPr>
            <w:tcW w:w="830"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作品主题</w:t>
            </w:r>
          </w:p>
        </w:tc>
        <w:tc>
          <w:tcPr>
            <w:tcW w:w="45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姓名</w:t>
            </w:r>
          </w:p>
        </w:tc>
        <w:tc>
          <w:tcPr>
            <w:tcW w:w="682"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学号</w:t>
            </w:r>
          </w:p>
        </w:tc>
        <w:tc>
          <w:tcPr>
            <w:tcW w:w="54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学院</w:t>
            </w:r>
          </w:p>
        </w:tc>
        <w:tc>
          <w:tcPr>
            <w:tcW w:w="68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专业</w:t>
            </w:r>
          </w:p>
        </w:tc>
        <w:tc>
          <w:tcPr>
            <w:tcW w:w="54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指导教师</w:t>
            </w:r>
          </w:p>
        </w:tc>
        <w:tc>
          <w:tcPr>
            <w:tcW w:w="569" w:type="pct"/>
            <w:tcBorders>
              <w:top w:val="single" w:color="auto" w:sz="4" w:space="0"/>
              <w:left w:val="nil"/>
              <w:bottom w:val="single" w:color="auto" w:sz="4" w:space="0"/>
              <w:right w:val="single" w:color="auto" w:sz="4" w:space="0"/>
            </w:tcBorders>
            <w:shd w:val="clear" w:color="000000" w:fill="D9E1F2"/>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获奖等级</w:t>
            </w: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2022016221</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2STI099312</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智饮APP设计</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陈秀颖</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19416080507</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郭巧媛</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一等奖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冯雪倩</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19416080505</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630" w:hRule="atLeast"/>
        </w:trPr>
        <w:tc>
          <w:tcPr>
            <w:tcW w:w="66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2STI100730</w:t>
            </w:r>
          </w:p>
        </w:tc>
        <w:tc>
          <w:tcPr>
            <w:tcW w:w="83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渔你相遇</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朱浩强</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20403040207</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安全学院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消防工程</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董健</w:t>
            </w:r>
          </w:p>
        </w:tc>
        <w:tc>
          <w:tcPr>
            <w:tcW w:w="56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一等奖</w:t>
            </w:r>
          </w:p>
        </w:tc>
      </w:tr>
      <w:tr>
        <w:tblPrEx>
          <w:tblCellMar>
            <w:top w:w="0" w:type="dxa"/>
            <w:left w:w="108" w:type="dxa"/>
            <w:bottom w:w="0" w:type="dxa"/>
            <w:right w:w="108" w:type="dxa"/>
          </w:tblCellMar>
        </w:tblPrEx>
        <w:trPr>
          <w:trHeight w:val="63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6STV095605</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深海守望</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刘泽阳</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21405100210</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智能制造工程</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吕叻加</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二等奖</w:t>
            </w:r>
          </w:p>
        </w:tc>
      </w:tr>
      <w:tr>
        <w:tblPrEx>
          <w:tblCellMar>
            <w:top w:w="0" w:type="dxa"/>
            <w:left w:w="108" w:type="dxa"/>
            <w:bottom w:w="0" w:type="dxa"/>
            <w:right w:w="108" w:type="dxa"/>
          </w:tblCellMar>
        </w:tblPrEx>
        <w:trPr>
          <w:trHeight w:val="63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王琦</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21405100119</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智能制造工程</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630" w:hRule="atLeast"/>
        </w:trPr>
        <w:tc>
          <w:tcPr>
            <w:tcW w:w="6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蒲骁</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21405100202</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智能制造工程</w:t>
            </w:r>
          </w:p>
        </w:tc>
        <w:tc>
          <w:tcPr>
            <w:tcW w:w="5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2022016220</w:t>
            </w:r>
          </w:p>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2STI099499</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“破茧成蝶”</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贾轩鹤</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19416080413</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产品设计</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刘永琪</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二等奖</w:t>
            </w:r>
          </w:p>
        </w:tc>
      </w:tr>
      <w:tr>
        <w:tblPrEx>
          <w:tblCellMar>
            <w:top w:w="0" w:type="dxa"/>
            <w:left w:w="108" w:type="dxa"/>
            <w:bottom w:w="0" w:type="dxa"/>
            <w:right w:w="108" w:type="dxa"/>
          </w:tblCellMar>
        </w:tblPrEx>
        <w:trPr>
          <w:trHeight w:val="36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仝冉</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19416080414</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李峰琳</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18416080606</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2STI100524</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风雨书店品牌再设计</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刘星宇</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20416080601</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吴限</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二等奖</w:t>
            </w:r>
          </w:p>
        </w:tc>
      </w:tr>
      <w:tr>
        <w:tblPrEx>
          <w:tblCellMar>
            <w:top w:w="0" w:type="dxa"/>
            <w:left w:w="108" w:type="dxa"/>
            <w:bottom w:w="0" w:type="dxa"/>
            <w:right w:w="108" w:type="dxa"/>
          </w:tblCellMar>
        </w:tblPrEx>
        <w:trPr>
          <w:trHeight w:val="36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孙嘉琦</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20416080906</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蒋天飞</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20416080607</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890" w:hRule="atLeast"/>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2022016221</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3STI096827</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回回与坊坊——西安回民街IP主题形象设计</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王奕儒</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20416080618</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董健</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二等奖</w:t>
            </w:r>
          </w:p>
        </w:tc>
      </w:tr>
      <w:tr>
        <w:tblPrEx>
          <w:tblCellMar>
            <w:top w:w="0" w:type="dxa"/>
            <w:left w:w="108" w:type="dxa"/>
            <w:bottom w:w="0" w:type="dxa"/>
            <w:right w:w="108" w:type="dxa"/>
          </w:tblCellMar>
        </w:tblPrEx>
        <w:trPr>
          <w:trHeight w:val="560" w:hRule="atLeast"/>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2022016221</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1STI070614</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保家卫国</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陈嘉泽</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21416080808</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环境设计</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吴博</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2STI100160</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《我想保护你》</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李懿轩</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21416080420</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魏佳</w:t>
            </w:r>
            <w:r>
              <w:rPr>
                <w:rFonts w:hint="eastAsia" w:ascii="微软雅黑" w:hAnsi="微软雅黑" w:eastAsia="微软雅黑" w:cs="微软雅黑"/>
                <w:color w:val="000000"/>
                <w:kern w:val="0"/>
                <w:sz w:val="22"/>
                <w:szCs w:val="22"/>
              </w:rPr>
              <w:t>赟</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张铮</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21416080404</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产品设计</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570" w:hRule="atLeast"/>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2STI101021</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青花瓷纹样——提取创新设计</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俞子琪</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20416080710</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蒋媛</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2STI099961</w:t>
            </w:r>
          </w:p>
        </w:tc>
        <w:tc>
          <w:tcPr>
            <w:tcW w:w="8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科学实验室</w:t>
            </w:r>
          </w:p>
        </w:tc>
        <w:tc>
          <w:tcPr>
            <w:tcW w:w="4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徐彤洲</w:t>
            </w:r>
          </w:p>
        </w:tc>
        <w:tc>
          <w:tcPr>
            <w:tcW w:w="6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19416080623</w:t>
            </w:r>
          </w:p>
        </w:tc>
        <w:tc>
          <w:tcPr>
            <w:tcW w:w="5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汪家杰</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董健</w:t>
            </w:r>
          </w:p>
        </w:tc>
        <w:tc>
          <w:tcPr>
            <w:tcW w:w="56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聂博浩</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19406080629</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刘欢</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19416080722</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2STI095757</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西安情</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杨冰</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19416080106</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董健</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卜晓雪</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20416080813</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63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洪晨峰</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20405030220</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机械学院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车辆工程</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2STI069978</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“星峦少宝</w:t>
            </w:r>
            <w:r>
              <w:rPr>
                <w:rFonts w:hint="eastAsia" w:ascii="微软雅黑" w:hAnsi="微软雅黑" w:eastAsia="微软雅黑" w:cs="微软雅黑"/>
                <w:color w:val="000000"/>
                <w:kern w:val="0"/>
                <w:sz w:val="22"/>
                <w:szCs w:val="22"/>
              </w:rPr>
              <w:t>〞</w:t>
            </w:r>
            <w:r>
              <w:rPr>
                <w:rFonts w:hint="eastAsia" w:ascii="仿宋_GB2312" w:hAnsi="仿宋_GB2312" w:eastAsia="仿宋_GB2312" w:cs="仿宋_GB2312"/>
                <w:color w:val="000000"/>
                <w:kern w:val="0"/>
                <w:sz w:val="22"/>
                <w:szCs w:val="22"/>
              </w:rPr>
              <w:t>系列</w:t>
            </w:r>
            <w:r>
              <w:rPr>
                <w:rFonts w:hint="eastAsia" w:ascii="仿宋_GB2312" w:hAnsi="等线" w:eastAsia="仿宋_GB2312" w:cs="宋体"/>
                <w:color w:val="000000"/>
                <w:kern w:val="0"/>
                <w:sz w:val="22"/>
                <w:szCs w:val="22"/>
              </w:rPr>
              <w:t>IP形象设计</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聂博浩</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19406080629</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董健</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三等奖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刘欢</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19416080722</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徐彤洲</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19416080623</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2STI096401</w:t>
            </w:r>
          </w:p>
        </w:tc>
        <w:tc>
          <w:tcPr>
            <w:tcW w:w="83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邻家故事</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张国庆</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22416080305</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王妤</w:t>
            </w:r>
          </w:p>
        </w:tc>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优秀奖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熊佳乐</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22426080308</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设计学类</w:t>
            </w:r>
          </w:p>
        </w:tc>
        <w:tc>
          <w:tcPr>
            <w:tcW w:w="54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2022016220</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2STI101422</w:t>
            </w:r>
          </w:p>
        </w:tc>
        <w:tc>
          <w:tcPr>
            <w:tcW w:w="83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张掖旅游文创设计</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聂博浩</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19416080629</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汪家杰</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董健</w:t>
            </w:r>
          </w:p>
        </w:tc>
        <w:tc>
          <w:tcPr>
            <w:tcW w:w="5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优秀奖</w:t>
            </w: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徐彤洲</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19416080623</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360" w:hRule="atLeast"/>
        </w:trPr>
        <w:tc>
          <w:tcPr>
            <w:tcW w:w="6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83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刘欢</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19416086722</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视觉传达设计</w:t>
            </w:r>
          </w:p>
        </w:tc>
        <w:tc>
          <w:tcPr>
            <w:tcW w:w="5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56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590" w:hRule="atLeast"/>
        </w:trPr>
        <w:tc>
          <w:tcPr>
            <w:tcW w:w="66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2022016221</w:t>
            </w:r>
          </w:p>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3STI085927</w:t>
            </w:r>
          </w:p>
        </w:tc>
        <w:tc>
          <w:tcPr>
            <w:tcW w:w="83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秦绣IP表情包设计</w:t>
            </w: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谢联丽</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19416080804</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艺术学院</w:t>
            </w:r>
          </w:p>
        </w:tc>
        <w:tc>
          <w:tcPr>
            <w:tcW w:w="68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视觉传达</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董健</w:t>
            </w:r>
          </w:p>
        </w:tc>
        <w:tc>
          <w:tcPr>
            <w:tcW w:w="56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优秀奖</w:t>
            </w:r>
          </w:p>
        </w:tc>
      </w:tr>
    </w:tbl>
    <w:p>
      <w:pPr>
        <w:widowControl/>
        <w:jc w:val="lef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小标宋">
    <w:altName w:val="Arial Unicode MS"/>
    <w:panose1 w:val="03000509000000000000"/>
    <w:charset w:val="86"/>
    <w:family w:val="script"/>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842D95"/>
    <w:rsid w:val="003F3EC9"/>
    <w:rsid w:val="004D590D"/>
    <w:rsid w:val="00651ADB"/>
    <w:rsid w:val="00842D95"/>
    <w:rsid w:val="00B10F14"/>
    <w:rsid w:val="00DA3E0F"/>
    <w:rsid w:val="00E071C7"/>
    <w:rsid w:val="323C2E8C"/>
    <w:rsid w:val="63181F29"/>
    <w:rsid w:val="70DC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7"/>
    <w:semiHidden/>
    <w:unhideWhenUsed/>
    <w:qFormat/>
    <w:uiPriority w:val="99"/>
    <w:pPr>
      <w:ind w:left="100" w:leftChars="2500"/>
    </w:pPr>
  </w:style>
  <w:style w:type="character" w:customStyle="1" w:styleId="6">
    <w:name w:val="标题 1 字符"/>
    <w:basedOn w:val="5"/>
    <w:link w:val="2"/>
    <w:qFormat/>
    <w:uiPriority w:val="9"/>
    <w:rPr>
      <w:rFonts w:ascii="Times New Roman" w:hAnsi="Times New Roman" w:eastAsia="宋体" w:cs="Times New Roman"/>
      <w:b/>
      <w:bCs/>
      <w:kern w:val="44"/>
      <w:sz w:val="44"/>
      <w:szCs w:val="44"/>
    </w:rPr>
  </w:style>
  <w:style w:type="character" w:customStyle="1" w:styleId="7">
    <w:name w:val="日期 字符"/>
    <w:basedOn w:val="5"/>
    <w:link w:val="3"/>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1899</Words>
  <Characters>3089</Characters>
  <Lines>26</Lines>
  <Paragraphs>7</Paragraphs>
  <TotalTime>4</TotalTime>
  <ScaleCrop>false</ScaleCrop>
  <LinksUpToDate>false</LinksUpToDate>
  <CharactersWithSpaces>3103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2023-03-27T09:15:00Z</dcterms:created>
  <dc:creator>严 勇</dc:creator>
  <cp:lastModifiedBy>张奇</cp:lastModifiedBy>
  <dcterms:modified xsi:type="dcterms:W3CDTF">2023-03-28T06:31:08Z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D19009E767E54372965D04B2B6AD84A8</vt:lpwstr>
  </property>
</Properties>
</file>